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08" w:rsidRDefault="005E0608" w:rsidP="005E0608">
      <w:pPr>
        <w:pageBreakBefore/>
        <w:spacing w:before="120" w:line="320" w:lineRule="exact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ОРГАНИЗАЦИЯ ОСНОВНЫХ ОБРАЗОВАТЕЛЬНЫХ ПРОГРАММ в компетентностном формате</w:t>
      </w:r>
    </w:p>
    <w:p w:rsidR="005E0608" w:rsidRDefault="005E0608" w:rsidP="005E0608">
      <w:pPr>
        <w:spacing w:before="120" w:line="320" w:lineRule="exact"/>
        <w:ind w:firstLine="720"/>
        <w:jc w:val="both"/>
      </w:pPr>
      <w:r w:rsidRPr="0071524E">
        <w:t>Ключевой проблемой развития высшего профессионального образования на современном этапе является разработка путей формирования и оценки универсальных и профессиональных компетенций в учебном процессе.</w:t>
      </w:r>
    </w:p>
    <w:p w:rsidR="005E0608" w:rsidRPr="009A1BB9" w:rsidRDefault="005E0608" w:rsidP="005E0608">
      <w:pPr>
        <w:spacing w:before="120" w:line="320" w:lineRule="exact"/>
        <w:ind w:firstLine="709"/>
        <w:jc w:val="both"/>
      </w:pPr>
      <w:r>
        <w:t>В</w:t>
      </w:r>
      <w:r w:rsidRPr="009A1BB9">
        <w:t xml:space="preserve"> наборе компетенций отражается иерархия целей и уровней образования.</w:t>
      </w:r>
    </w:p>
    <w:p w:rsidR="005E0608" w:rsidRDefault="005E0608" w:rsidP="005E0608">
      <w:pPr>
        <w:spacing w:before="120" w:line="320" w:lineRule="exact"/>
        <w:ind w:firstLine="709"/>
        <w:jc w:val="both"/>
      </w:pPr>
      <w:r>
        <w:t>Для всей системы высшего профессионального образования воспитание личности, реализуемое в формировании универсальных компетенций, обозначено как одна из основных целей образования.</w:t>
      </w:r>
    </w:p>
    <w:p w:rsidR="005E0608" w:rsidRDefault="005E0608" w:rsidP="005E0608">
      <w:pPr>
        <w:spacing w:before="120" w:line="320" w:lineRule="exact"/>
        <w:ind w:firstLine="709"/>
        <w:jc w:val="both"/>
      </w:pPr>
      <w:r>
        <w:t xml:space="preserve">Во ФГОС НП эта задача представлена перечнем общекультурных компетенций, которые можно подразделить на две группы: воспитание личности (соответствуют социально-личностным компетенциям в терминологии TUNING) и воспитание интеллектуальных навыков и качеств (соответствуют инструментальным компетенциям в терминологии TUNING). </w:t>
      </w:r>
    </w:p>
    <w:p w:rsidR="005E0608" w:rsidRDefault="005E0608" w:rsidP="005E0608">
      <w:pPr>
        <w:spacing w:before="120" w:line="320" w:lineRule="exact"/>
        <w:ind w:firstLine="709"/>
        <w:jc w:val="both"/>
      </w:pPr>
      <w:r>
        <w:t xml:space="preserve">Цель высшего профессионального образования, связанная с подготовкой высококвалифицированных кадров для современной науки, образования, производства и медицины, связана в громадной степени с формированием профессиональных компетенций. Среди профессиональных компетенций также можно выделить целевые установки формирования крупных групп специалистов (инженеры, медицинские работники, педагоги, гуманитарии, естественники) и более узкие и конкретные компетенции, связанные с приобретением специальности. Кроме того, каждый вуз в отдельности в соответствии с потребностями регионального рынка труда, своими научными школами и материально-технической базой, имеет особенности подготовки специалистов внутри общего направления (специальности, профили, специализации). Этим особенностям вуза соответствует и своя группа компетенций. </w:t>
      </w:r>
    </w:p>
    <w:p w:rsidR="005E0608" w:rsidRPr="00AA6C55" w:rsidRDefault="005E0608" w:rsidP="005E0608">
      <w:pPr>
        <w:spacing w:before="120" w:line="320" w:lineRule="exact"/>
        <w:ind w:firstLine="709"/>
        <w:jc w:val="both"/>
      </w:pPr>
      <w:r w:rsidRPr="00AA6C55">
        <w:t>Основной задачей формирования состава компетенций на уровне</w:t>
      </w:r>
      <w:r>
        <w:t xml:space="preserve"> Федерального государственного образовательного стандарта</w:t>
      </w:r>
      <w:r w:rsidRPr="00AA6C55">
        <w:t xml:space="preserve"> является выявление набора базовых и наиболее значимых для соответствующих направлений </w:t>
      </w:r>
      <w:r>
        <w:t>и</w:t>
      </w:r>
      <w:r w:rsidRPr="00AA6C55">
        <w:t xml:space="preserve"> специальностей компетенций, образующих основу для обеспечения качества подготовки и единства образовательного пространства.</w:t>
      </w:r>
      <w:r>
        <w:t xml:space="preserve"> Эту задачу выполняют Учебно-методические объединения вузов. Эти компетенции указаны во ФГОС и утверждены Министерством образования и науки.</w:t>
      </w:r>
    </w:p>
    <w:p w:rsidR="005E0608" w:rsidRPr="00AA6C55" w:rsidRDefault="005E0608" w:rsidP="005E0608">
      <w:pPr>
        <w:spacing w:before="120" w:line="320" w:lineRule="exact"/>
        <w:ind w:firstLine="709"/>
        <w:jc w:val="both"/>
      </w:pPr>
      <w:r w:rsidRPr="00AA6C55">
        <w:t>Компетенции выпускников, отражающие запросы региональных рынков труда, позиционирование вузов, их миссии и задачи, формируются вузами самостоятельно</w:t>
      </w:r>
      <w:r>
        <w:t>,</w:t>
      </w:r>
      <w:r w:rsidRPr="00AA6C55">
        <w:t xml:space="preserve"> совместно с социальными партнерами</w:t>
      </w:r>
      <w:r>
        <w:t>,</w:t>
      </w:r>
      <w:r w:rsidRPr="00AA6C55">
        <w:t xml:space="preserve"> на базе компетенций «федеральных». </w:t>
      </w:r>
    </w:p>
    <w:p w:rsidR="005E0608" w:rsidRPr="00AA6C55" w:rsidRDefault="005E0608" w:rsidP="005E0608">
      <w:pPr>
        <w:spacing w:before="120" w:line="320" w:lineRule="exact"/>
        <w:ind w:firstLine="709"/>
        <w:jc w:val="both"/>
      </w:pPr>
      <w:r w:rsidRPr="00AA6C55">
        <w:t xml:space="preserve">Компетенции всегда связаны со знаниями. В случае профессиональных (предметно-специализированных) компетенций эта связь очень тесная. Здесь особенно важно «сверить» академические и профессиональные параметры с международными программами и стандартами качества. Выпускники российских вузов должны владеть компетенциями, которые позволят им ориентироваться в сложном лабиринте международных рынков труда. </w:t>
      </w:r>
    </w:p>
    <w:p w:rsidR="005E0608" w:rsidRPr="00465F1F" w:rsidRDefault="005E0608" w:rsidP="005E0608">
      <w:pPr>
        <w:spacing w:before="120" w:line="320" w:lineRule="exact"/>
        <w:ind w:firstLine="709"/>
        <w:jc w:val="both"/>
      </w:pPr>
      <w:r>
        <w:lastRenderedPageBreak/>
        <w:t xml:space="preserve">Первой ступенью при проектировании вузовских образовательных программ нового поколения является формирование </w:t>
      </w:r>
      <w:proofErr w:type="spellStart"/>
      <w:r>
        <w:t>компетентностно</w:t>
      </w:r>
      <w:proofErr w:type="spellEnd"/>
      <w:r>
        <w:t xml:space="preserve">-квалификационной модели выпускника в соответствии с уровнем образования, назначением выпускника и миссией вуза. </w:t>
      </w:r>
    </w:p>
    <w:p w:rsidR="005E0608" w:rsidRPr="0094424D" w:rsidRDefault="005E0608" w:rsidP="005E0608">
      <w:pPr>
        <w:keepNext/>
        <w:spacing w:before="120" w:line="320" w:lineRule="exact"/>
        <w:ind w:firstLine="709"/>
        <w:jc w:val="both"/>
      </w:pPr>
      <w:r>
        <w:rPr>
          <w:b/>
        </w:rPr>
        <w:t>Возможные пути формирования компетенций в учебном процессе.</w:t>
      </w:r>
      <w:r>
        <w:t xml:space="preserve"> </w:t>
      </w:r>
    </w:p>
    <w:p w:rsidR="005E0608" w:rsidRDefault="005E0608" w:rsidP="005E0608">
      <w:pPr>
        <w:spacing w:before="120" w:line="320" w:lineRule="exact"/>
        <w:ind w:firstLine="720"/>
        <w:jc w:val="both"/>
      </w:pPr>
      <w:r>
        <w:t>Как уже было сказано, формирование компетенций – это системный эффект, который не может быть обеспечен отдельным мероприятием. Необходимо еще раз подчеркнуть, что каждая компетенция формируется не отдельной дисциплиной, практикумом или практикой, но большой их совокупностью и также образовательной средой вуза в целом и профессиональным и культурным уровнем педагогического коллектива. В отношении общекультурных компетенций необходимо сказать, что инструментальные компетенции, несомненно, в большей степени привязаны к отдельным дисциплинам и мероприятиям, нежели социально-личностные компетенции. Профессиональные компетенции также имеют интегральный характер, и их формирование отнюдь не должно быть связано с какой-либо отдельной дисциплиной. Только последняя группа узкоспециализированных компетенций может быть более точно локализована в учебном процессе. Формирование же большинства компетенции распределено по всему учебному плану.</w:t>
      </w:r>
    </w:p>
    <w:p w:rsidR="005E0608" w:rsidRDefault="005E0608" w:rsidP="005E0608">
      <w:pPr>
        <w:spacing w:before="120" w:line="320" w:lineRule="exact"/>
        <w:jc w:val="both"/>
      </w:pPr>
      <w:r>
        <w:t xml:space="preserve">В целом ФГОС НП весьма отличается от предыдущих поколений ГОС ВПО своей четкой направленностью на активизацию учебной деятельности студентов. </w:t>
      </w:r>
      <w:r w:rsidRPr="0071524E">
        <w:t>Активизация самостоятельности студентов требует новых форм организации учебного процесса.</w:t>
      </w:r>
      <w:r>
        <w:t xml:space="preserve"> Поэтому необходимо в начале освоения образовательной программы ознакомить студентов с полной образовательной программой, возможностью индивидуального «маршрута» образования (право использовать дисциплины по выбору, факультативные дисциплины, дополнительные квалификации). Кроме того, необходимо, чтобы студенты были полностью ознакомлены с требованиями ФГОС НП, а также всей образовательной программой вуза. Таким образом, студенты в начале обучения должны представлять себе перечень компетенций, знаний, умений и навыков, по которым будет оценена их профессиональная грамотность на разных этапах освоения образовательной программы. При этом большую роль играет переход от традиционных форм передачи знаний к инновационному образованию. </w:t>
      </w:r>
    </w:p>
    <w:p w:rsidR="005E0608" w:rsidRDefault="005E0608" w:rsidP="005E0608">
      <w:pPr>
        <w:spacing w:before="120" w:line="320" w:lineRule="exact"/>
        <w:ind w:firstLine="709"/>
        <w:jc w:val="both"/>
      </w:pPr>
      <w:r w:rsidRPr="005F0D36">
        <w:t xml:space="preserve">По традиции преподаватель полностью излагает учебный материал по теме; представляет целостный и законченный свод информации; сам выдвигает гипотезы и иллюстрирует </w:t>
      </w:r>
      <w:r>
        <w:t>учебный</w:t>
      </w:r>
      <w:r w:rsidRPr="005F0D36">
        <w:t xml:space="preserve"> материал практическими примерами; обучение строится на четкой, логической основе; лабораторная работа планируется так, чтобы правильный результат достигался при четком следовании инструкции.</w:t>
      </w:r>
      <w:r>
        <w:t xml:space="preserve"> </w:t>
      </w:r>
    </w:p>
    <w:p w:rsidR="005E0608" w:rsidRPr="005F0D36" w:rsidRDefault="005E0608" w:rsidP="005E0608">
      <w:pPr>
        <w:spacing w:before="120" w:line="320" w:lineRule="exact"/>
        <w:ind w:firstLine="709"/>
        <w:jc w:val="both"/>
      </w:pPr>
      <w:r>
        <w:t xml:space="preserve">Если мы ставим целью активизировать познавательную деятельность учащихся, то можно рекомендовать создать условия </w:t>
      </w:r>
      <w:r w:rsidRPr="005F0D36">
        <w:t>для самостоятельного формулирования основных понятий и идей по теме;</w:t>
      </w:r>
      <w:r>
        <w:t xml:space="preserve"> при этом в лекции</w:t>
      </w:r>
      <w:r w:rsidRPr="005F0D36">
        <w:t xml:space="preserve"> представляются противоположные точки зрения, сомнения в достоверности выводов, условия для проверки гипотезы и возможность находить собственные примеры</w:t>
      </w:r>
      <w:r>
        <w:t>. Большую роль играют проблемные (мотивирующие) и установочные лекции и выделение отдельных разделов дисциплины для самостоятельной проработки. На практикумах и практиках</w:t>
      </w:r>
      <w:r w:rsidRPr="005F0D36">
        <w:t xml:space="preserve"> студенты должны</w:t>
      </w:r>
      <w:r>
        <w:t xml:space="preserve"> учиться</w:t>
      </w:r>
      <w:r w:rsidRPr="005F0D36">
        <w:t xml:space="preserve"> </w:t>
      </w:r>
      <w:r w:rsidRPr="005F0D36">
        <w:lastRenderedPageBreak/>
        <w:t>обосновывать решение о выборе методов работы и самостоятельно ее планирова</w:t>
      </w:r>
      <w:r>
        <w:t>ть</w:t>
      </w:r>
      <w:r w:rsidRPr="005F0D36">
        <w:t>.</w:t>
      </w:r>
      <w:r>
        <w:t xml:space="preserve"> Необходимо давать сравнение различных методов и требовать четкого представления о пределах возможностей и назначении каждого метода. </w:t>
      </w:r>
    </w:p>
    <w:p w:rsidR="005E0608" w:rsidRPr="005F0D36" w:rsidRDefault="005E0608" w:rsidP="005E0608">
      <w:pPr>
        <w:spacing w:before="120" w:line="320" w:lineRule="exact"/>
        <w:ind w:firstLine="709"/>
        <w:jc w:val="both"/>
      </w:pPr>
      <w:r w:rsidRPr="005F0D36">
        <w:t xml:space="preserve">Важным условием является организация самостоятельной работы студентов. По каждой дисциплине перед началом семестра студенты получают рабочую программу, которая </w:t>
      </w:r>
      <w:r>
        <w:t>включает, кроме тематического плана лекций и практических занятий,</w:t>
      </w:r>
      <w:r w:rsidRPr="005F0D36">
        <w:t xml:space="preserve"> </w:t>
      </w:r>
      <w:r>
        <w:t>календарный</w:t>
      </w:r>
      <w:r w:rsidRPr="005F0D36">
        <w:t xml:space="preserve"> план заданий на самостоятельную работу. В выделенных аудиториях преподаватели регулярно встречаются с каждым студентом для проверки и оценки результатов выполнения самостоятельной работы за </w:t>
      </w:r>
      <w:r>
        <w:t>отчетный период</w:t>
      </w:r>
      <w:r w:rsidRPr="005F0D36">
        <w:t>. Эта работа входит в часы оплачиваемой учебной нагрузки преподавателей.</w:t>
      </w:r>
    </w:p>
    <w:p w:rsidR="005E0608" w:rsidRPr="005F0D36" w:rsidRDefault="005E0608" w:rsidP="005E0608">
      <w:pPr>
        <w:spacing w:before="120" w:line="320" w:lineRule="exact"/>
        <w:ind w:firstLine="709"/>
        <w:jc w:val="both"/>
      </w:pPr>
      <w:r w:rsidRPr="005F0D36">
        <w:t>На занятиях проводится моделирование производственных ситуаций с максимальным приближением к реальным условиям будущей профессиональной деятельности студента.</w:t>
      </w:r>
    </w:p>
    <w:p w:rsidR="005E0608" w:rsidRPr="004D0382" w:rsidRDefault="005E0608" w:rsidP="005E0608">
      <w:pPr>
        <w:spacing w:before="120" w:line="320" w:lineRule="exact"/>
        <w:ind w:firstLine="709"/>
        <w:jc w:val="both"/>
      </w:pPr>
      <w:r w:rsidRPr="004D0382">
        <w:t xml:space="preserve">В других </w:t>
      </w:r>
      <w:r>
        <w:t>наших работах</w:t>
      </w:r>
      <w:r w:rsidRPr="004D0382">
        <w:t xml:space="preserve"> подробно освещены некоторые инновационные оценочные средства</w:t>
      </w:r>
      <w:r>
        <w:t xml:space="preserve">, которые позволяют оценить не только знания, умения и навыки, но и </w:t>
      </w:r>
      <w:proofErr w:type="spellStart"/>
      <w:r>
        <w:t>сформированность</w:t>
      </w:r>
      <w:proofErr w:type="spellEnd"/>
      <w:r>
        <w:t xml:space="preserve"> компетенций студентов. Такими средствами могут служить</w:t>
      </w:r>
      <w:r w:rsidRPr="004D0382">
        <w:t xml:space="preserve">: </w:t>
      </w:r>
      <w:proofErr w:type="spellStart"/>
      <w:r w:rsidRPr="00A53E47">
        <w:rPr>
          <w:b/>
          <w:bCs/>
          <w:i/>
        </w:rPr>
        <w:t>балльно</w:t>
      </w:r>
      <w:proofErr w:type="spellEnd"/>
      <w:r w:rsidRPr="00A53E47">
        <w:rPr>
          <w:b/>
          <w:bCs/>
          <w:i/>
        </w:rPr>
        <w:t>-рейтинговая система</w:t>
      </w:r>
      <w:r w:rsidRPr="00A53E47">
        <w:rPr>
          <w:i/>
        </w:rPr>
        <w:t>,</w:t>
      </w:r>
      <w:r w:rsidRPr="00A53E47">
        <w:rPr>
          <w:b/>
          <w:bCs/>
          <w:i/>
        </w:rPr>
        <w:t xml:space="preserve"> кейс-метод</w:t>
      </w:r>
      <w:r w:rsidRPr="00A53E47">
        <w:rPr>
          <w:bCs/>
          <w:i/>
        </w:rPr>
        <w:t>,</w:t>
      </w:r>
      <w:r w:rsidRPr="00A53E47">
        <w:rPr>
          <w:b/>
          <w:bCs/>
          <w:i/>
        </w:rPr>
        <w:t xml:space="preserve"> портфолио</w:t>
      </w:r>
      <w:r w:rsidRPr="00A53E47">
        <w:rPr>
          <w:i/>
        </w:rPr>
        <w:t>,</w:t>
      </w:r>
      <w:r w:rsidRPr="00A53E47">
        <w:rPr>
          <w:b/>
          <w:bCs/>
          <w:i/>
        </w:rPr>
        <w:t xml:space="preserve"> метод развивающейся кооперации</w:t>
      </w:r>
      <w:r w:rsidRPr="00A53E47">
        <w:rPr>
          <w:i/>
        </w:rPr>
        <w:t>,</w:t>
      </w:r>
      <w:r w:rsidRPr="00A53E47">
        <w:rPr>
          <w:b/>
          <w:bCs/>
          <w:i/>
        </w:rPr>
        <w:t xml:space="preserve"> проектный метод</w:t>
      </w:r>
      <w:r w:rsidRPr="00A53E47">
        <w:rPr>
          <w:i/>
        </w:rPr>
        <w:t>,</w:t>
      </w:r>
      <w:r w:rsidRPr="00A53E47">
        <w:rPr>
          <w:b/>
          <w:bCs/>
          <w:i/>
        </w:rPr>
        <w:t xml:space="preserve"> деловая игра</w:t>
      </w:r>
      <w:r w:rsidRPr="00A53E47">
        <w:rPr>
          <w:i/>
        </w:rPr>
        <w:t>,</w:t>
      </w:r>
      <w:r w:rsidRPr="00A53E47">
        <w:rPr>
          <w:b/>
          <w:bCs/>
          <w:i/>
        </w:rPr>
        <w:t xml:space="preserve"> «метод </w:t>
      </w:r>
      <w:proofErr w:type="spellStart"/>
      <w:r w:rsidRPr="00A53E47">
        <w:rPr>
          <w:b/>
          <w:bCs/>
          <w:i/>
        </w:rPr>
        <w:t>Дельфи</w:t>
      </w:r>
      <w:proofErr w:type="spellEnd"/>
      <w:r w:rsidRPr="00A53E47">
        <w:rPr>
          <w:b/>
          <w:bCs/>
          <w:i/>
        </w:rPr>
        <w:t>»</w:t>
      </w:r>
      <w:r w:rsidRPr="00A53E47">
        <w:rPr>
          <w:i/>
        </w:rPr>
        <w:t>.</w:t>
      </w:r>
    </w:p>
    <w:p w:rsidR="005E0608" w:rsidRPr="008C431D" w:rsidRDefault="005E0608" w:rsidP="005E0608">
      <w:pPr>
        <w:spacing w:before="120" w:line="320" w:lineRule="exact"/>
        <w:ind w:firstLine="720"/>
        <w:jc w:val="both"/>
        <w:rPr>
          <w:b/>
        </w:rPr>
      </w:pPr>
      <w:r w:rsidRPr="008C431D">
        <w:rPr>
          <w:b/>
        </w:rPr>
        <w:t>Предложения по формированию и оценке универсальных компетенций у студентов в учебном процессе.</w:t>
      </w:r>
    </w:p>
    <w:p w:rsidR="005E0608" w:rsidRPr="008C431D" w:rsidRDefault="005E0608" w:rsidP="005E0608">
      <w:pPr>
        <w:spacing w:before="120" w:line="320" w:lineRule="exact"/>
        <w:ind w:firstLine="720"/>
        <w:jc w:val="both"/>
      </w:pPr>
      <w:r>
        <w:t xml:space="preserve">В УМО по классическому университетскому образованию разработаны матрицы организации учебного процесса с учетом участия отдельных дисциплин и практик в формировании компетенций. Такие матрицы были конкретизированы на примере направлений Биология, Геология, и других </w:t>
      </w:r>
      <w:r w:rsidRPr="0092212A">
        <w:t>направлени</w:t>
      </w:r>
      <w:r>
        <w:t>й университетского образования. Приводятся также предложения по формированию и оценке универсальных и профессиональных компетенций у студентов (Табл. 1). В этом случае сопоставляется перечень компетенций и перечень дисциплин учебного плана, предлагаются требования к преподавателю, формы работы, формы студенческой отчетности и возможности представления в итоговой государственной аттестации.</w:t>
      </w:r>
    </w:p>
    <w:p w:rsidR="005E0608" w:rsidRDefault="005E0608" w:rsidP="005E0608">
      <w:pPr>
        <w:spacing w:before="120" w:line="320" w:lineRule="exact"/>
        <w:ind w:firstLine="720"/>
        <w:jc w:val="right"/>
      </w:pPr>
      <w:r>
        <w:t>Таблица 1.</w:t>
      </w:r>
    </w:p>
    <w:p w:rsidR="005E0608" w:rsidRPr="00D463AD" w:rsidRDefault="005E0608" w:rsidP="005E0608">
      <w:pPr>
        <w:spacing w:before="120" w:line="320" w:lineRule="exact"/>
        <w:ind w:firstLine="720"/>
        <w:jc w:val="center"/>
        <w:rPr>
          <w:b/>
        </w:rPr>
      </w:pPr>
      <w:r w:rsidRPr="00D463AD">
        <w:rPr>
          <w:b/>
        </w:rPr>
        <w:t xml:space="preserve">План мероприятий по формированию и оценке универсальных и профессиональных компетенций у студентов-биологов: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76"/>
        <w:gridCol w:w="1378"/>
        <w:gridCol w:w="1084"/>
        <w:gridCol w:w="1649"/>
        <w:gridCol w:w="1067"/>
        <w:gridCol w:w="1286"/>
        <w:gridCol w:w="1631"/>
      </w:tblGrid>
      <w:tr w:rsidR="005E0608" w:rsidTr="004D45D9">
        <w:tc>
          <w:tcPr>
            <w:tcW w:w="1367" w:type="dxa"/>
          </w:tcPr>
          <w:p w:rsidR="005E0608" w:rsidRPr="00D463AD" w:rsidRDefault="005E0608" w:rsidP="004D45D9">
            <w:pPr>
              <w:spacing w:before="120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1367" w:type="dxa"/>
          </w:tcPr>
          <w:p w:rsidR="005E0608" w:rsidRPr="00D463AD" w:rsidRDefault="005E0608" w:rsidP="004D45D9">
            <w:pPr>
              <w:spacing w:before="120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Дисциплина</w:t>
            </w:r>
          </w:p>
        </w:tc>
        <w:tc>
          <w:tcPr>
            <w:tcW w:w="1367" w:type="dxa"/>
          </w:tcPr>
          <w:p w:rsidR="005E0608" w:rsidRPr="00D463AD" w:rsidRDefault="005E0608" w:rsidP="004D45D9">
            <w:pPr>
              <w:spacing w:before="120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в учебном плане</w:t>
            </w:r>
          </w:p>
        </w:tc>
        <w:tc>
          <w:tcPr>
            <w:tcW w:w="1367" w:type="dxa"/>
          </w:tcPr>
          <w:p w:rsidR="005E0608" w:rsidRPr="00D463AD" w:rsidRDefault="005E0608" w:rsidP="004D45D9">
            <w:pPr>
              <w:spacing w:before="120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преподавателю</w:t>
            </w:r>
          </w:p>
        </w:tc>
        <w:tc>
          <w:tcPr>
            <w:tcW w:w="1367" w:type="dxa"/>
          </w:tcPr>
          <w:p w:rsidR="005E0608" w:rsidRPr="00D463AD" w:rsidRDefault="005E0608" w:rsidP="004D45D9">
            <w:pPr>
              <w:spacing w:before="120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учебной работы</w:t>
            </w:r>
          </w:p>
        </w:tc>
        <w:tc>
          <w:tcPr>
            <w:tcW w:w="1368" w:type="dxa"/>
          </w:tcPr>
          <w:p w:rsidR="005E0608" w:rsidRPr="00D463AD" w:rsidRDefault="005E0608" w:rsidP="004D45D9">
            <w:pPr>
              <w:spacing w:before="120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отчетности</w:t>
            </w:r>
          </w:p>
        </w:tc>
        <w:tc>
          <w:tcPr>
            <w:tcW w:w="1368" w:type="dxa"/>
          </w:tcPr>
          <w:p w:rsidR="005E0608" w:rsidRPr="00D463AD" w:rsidRDefault="005E0608" w:rsidP="004D45D9">
            <w:pPr>
              <w:spacing w:before="120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ИГА</w:t>
            </w:r>
          </w:p>
        </w:tc>
      </w:tr>
      <w:tr w:rsidR="005E0608" w:rsidTr="004D45D9">
        <w:tc>
          <w:tcPr>
            <w:tcW w:w="1367" w:type="dxa"/>
          </w:tcPr>
          <w:p w:rsidR="005E0608" w:rsidRPr="00D463AD" w:rsidRDefault="005E0608" w:rsidP="004D45D9">
            <w:pPr>
              <w:spacing w:before="120"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7" w:type="dxa"/>
          </w:tcPr>
          <w:p w:rsidR="005E0608" w:rsidRPr="00D463AD" w:rsidRDefault="005E0608" w:rsidP="004D45D9">
            <w:pPr>
              <w:spacing w:before="120"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</w:tcPr>
          <w:p w:rsidR="005E0608" w:rsidRPr="00D463AD" w:rsidRDefault="005E0608" w:rsidP="004D45D9">
            <w:pPr>
              <w:spacing w:before="120"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7" w:type="dxa"/>
          </w:tcPr>
          <w:p w:rsidR="005E0608" w:rsidRPr="00D463AD" w:rsidRDefault="005E0608" w:rsidP="004D45D9">
            <w:pPr>
              <w:spacing w:before="120"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7" w:type="dxa"/>
          </w:tcPr>
          <w:p w:rsidR="005E0608" w:rsidRPr="00D463AD" w:rsidRDefault="005E0608" w:rsidP="004D45D9">
            <w:pPr>
              <w:spacing w:before="120"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8" w:type="dxa"/>
          </w:tcPr>
          <w:p w:rsidR="005E0608" w:rsidRPr="00D463AD" w:rsidRDefault="005E0608" w:rsidP="004D45D9">
            <w:pPr>
              <w:spacing w:before="120"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8" w:type="dxa"/>
          </w:tcPr>
          <w:p w:rsidR="005E0608" w:rsidRPr="00D463AD" w:rsidRDefault="005E0608" w:rsidP="004D45D9">
            <w:pPr>
              <w:spacing w:before="120"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5E0608" w:rsidRDefault="005E0608" w:rsidP="005E0608">
      <w:pPr>
        <w:spacing w:before="120" w:line="320" w:lineRule="exact"/>
        <w:ind w:firstLine="720"/>
        <w:jc w:val="both"/>
      </w:pPr>
      <w:r>
        <w:t>Для заполнения формы по всему набору обязательных компетенций для каждой компетенции вначале выделяется ее когнитивная составляющая. Приводятся названия  определенных дисциплин (или разделы), в которых обосновывается «</w:t>
      </w:r>
      <w:proofErr w:type="spellStart"/>
      <w:r>
        <w:t>знаниевая</w:t>
      </w:r>
      <w:proofErr w:type="spellEnd"/>
      <w:r>
        <w:t xml:space="preserve">» часть компетенции («знать и понимать»). Далее вычленяется операционная часть компетенции («уметь, владеть, знать, как действовать») и подбираются те практические задания, темы </w:t>
      </w:r>
      <w:r>
        <w:lastRenderedPageBreak/>
        <w:t xml:space="preserve">эссе, темы семинарских занятий, рефератов, деловых игр, которые помогают интегрально освоить совокупность полученных знаний. В графе «Требования к преподавателю» отмечаем те вопросы, темы самостоятельной работы, темы диспутов, которые может ввести преподаватель в дисциплину, которую он ведет. В графе «Формы учебной работы» проставляются формы учебной активности студентов. «Формы отчетности» могут быть различны: это традиционные и инновационные оценочные средства, причем наиболее важная роль принадлежит </w:t>
      </w:r>
      <w:proofErr w:type="spellStart"/>
      <w:r>
        <w:t>балльно</w:t>
      </w:r>
      <w:proofErr w:type="spellEnd"/>
      <w:r>
        <w:t xml:space="preserve">-рейтинговой системе. При этом надо принимать во внимание, что непосредственной оценки за </w:t>
      </w:r>
      <w:proofErr w:type="spellStart"/>
      <w:r>
        <w:t>сформированность</w:t>
      </w:r>
      <w:proofErr w:type="spellEnd"/>
      <w:r>
        <w:t xml:space="preserve"> компетенции мы не можем предложить. Наиболее правильным представляется включать этот показатель именно в рейтинг студентов. Таким образом, отличную оценку студент может получить разными путями: при наиболее доскональном освоении теоретического и практического материала и несколько менее выраженной творческой активности, или, напротив, за счет высоких креативных качеств и способности свободно оперировать даже не полно освоенным теоретическим материалом в имитации практических задач. </w:t>
      </w:r>
    </w:p>
    <w:p w:rsidR="005E0608" w:rsidRDefault="005E0608" w:rsidP="005E0608">
      <w:pPr>
        <w:spacing w:before="120" w:line="320" w:lineRule="exact"/>
        <w:ind w:firstLine="720"/>
        <w:jc w:val="both"/>
      </w:pPr>
      <w:r>
        <w:t xml:space="preserve">Требования к преподавателю особенно высоки при контроле самостоятельной работы студентов. Учитывая то, что в соответствии с ФГОС ВПО большая роль в учебном процессе принадлежит интерактивным формам обучения и самостоятельному освоению различных тем, необходимо так организовать учебный процесс, </w:t>
      </w:r>
      <w:r w:rsidRPr="002D6A4A">
        <w:t xml:space="preserve">чтобы преподаватель имел возможность и время для индивидуального контроля учебной активности </w:t>
      </w:r>
      <w:r>
        <w:t>студентов</w:t>
      </w:r>
      <w:r w:rsidRPr="002D6A4A">
        <w:t xml:space="preserve">. </w:t>
      </w:r>
      <w:r>
        <w:t xml:space="preserve">Например, такая компетенция, как способность управления информацией, формируется в дисциплинах буквально всех разделов учебного плана. Она означает не только умение пользоваться каталогами, информационными и справочными системами, компьютерную грамотность, навыки правильного цитирования литературных источников, усвоения основ авторского права, но также и креативные качества, проявляющиеся в выборе необходимой информации. Таким образом, преподаватель, контролируя самостоятельную работу студентов (рефераты, эссе, отчеты по практикам), может и должен спросить студента, какими информационными системами он пользовался, почему выбрал те или иные системы, какие и почему выбрал ключевые слова, </w:t>
      </w:r>
      <w:proofErr w:type="gramStart"/>
      <w:r>
        <w:t>почему</w:t>
      </w:r>
      <w:proofErr w:type="gramEnd"/>
      <w:r>
        <w:t xml:space="preserve"> так или иначе организовал свой отчет. Таким образом, у студента в процессе всего обучения будут формироваться универсальные компетенции: способность управления информацией, способность учиться, уважение к авторским правам других людей, понимание принципиальных основ соответствующей области науки и т.д. Для такого рода контроля нужна, как мы уже упоминали, четкая организация самостоятельной работы студентов, начиная от выделения времени и места встреч с преподавателем, кончая оплатой  «контактных часов» работы преподавателя. </w:t>
      </w:r>
    </w:p>
    <w:p w:rsidR="005E0608" w:rsidRDefault="005E0608" w:rsidP="005E0608">
      <w:pPr>
        <w:spacing w:before="120" w:line="320" w:lineRule="exact"/>
        <w:ind w:firstLine="720"/>
        <w:jc w:val="both"/>
      </w:pPr>
      <w:r>
        <w:t xml:space="preserve">Наиболее широко представлен весь набор профессиональных и универсальных компетенций в итоговой государственной аттестации. При этом очевидными становятся различия по уровню требований, предъявляемых к выпускникам бакалаврам, специалистам и магистрам в соответствии с их назначением. Так, </w:t>
      </w:r>
      <w:r w:rsidRPr="00DA5F5E">
        <w:rPr>
          <w:b/>
          <w:i/>
        </w:rPr>
        <w:t>бакалавр</w:t>
      </w:r>
      <w:r>
        <w:t xml:space="preserve"> в основном предназначен для квалифицированной работы в составе группы, под руководством, а также для продолжения образования. Бакалавр обладает полным набором общекультурных и общепрофессиональных компетенций, которые представляют его как культурного, профессионального и перспективного исполнителя сложных исследовательских и производственных </w:t>
      </w:r>
      <w:r w:rsidRPr="00BB580B">
        <w:t xml:space="preserve">работ. </w:t>
      </w:r>
      <w:r w:rsidRPr="00BB580B">
        <w:rPr>
          <w:b/>
          <w:bCs/>
          <w:i/>
          <w:iCs/>
        </w:rPr>
        <w:t>Специалист</w:t>
      </w:r>
      <w:r w:rsidRPr="00BB580B">
        <w:t xml:space="preserve">  и </w:t>
      </w:r>
      <w:r w:rsidRPr="00BB580B">
        <w:rPr>
          <w:b/>
          <w:bCs/>
          <w:i/>
          <w:iCs/>
        </w:rPr>
        <w:t xml:space="preserve">магистр </w:t>
      </w:r>
      <w:r w:rsidRPr="00BB580B">
        <w:t xml:space="preserve">предназначены </w:t>
      </w:r>
      <w:r w:rsidRPr="00BB580B">
        <w:lastRenderedPageBreak/>
        <w:t xml:space="preserve">для самостоятельной научно-исследовательской и научно-производственной деятельности, продолжения образования в аспирантуре и готовы к преподаванию в специализированных средних и высших учебных заведениях. </w:t>
      </w:r>
      <w:r w:rsidRPr="00BB580B">
        <w:rPr>
          <w:b/>
          <w:bCs/>
          <w:i/>
          <w:iCs/>
        </w:rPr>
        <w:t>Магистр</w:t>
      </w:r>
      <w:r w:rsidRPr="00BB580B">
        <w:t xml:space="preserve"> способен также руководить НИР студентов и работой научно-производственного коллектива.</w:t>
      </w:r>
      <w:r>
        <w:t xml:space="preserve"> </w:t>
      </w:r>
    </w:p>
    <w:p w:rsidR="005E0608" w:rsidRPr="00867502" w:rsidRDefault="005E0608" w:rsidP="005E0608">
      <w:pPr>
        <w:spacing w:before="120" w:line="320" w:lineRule="exact"/>
        <w:jc w:val="center"/>
        <w:rPr>
          <w:i/>
          <w:u w:val="single"/>
        </w:rPr>
      </w:pPr>
      <w:r w:rsidRPr="00867502">
        <w:rPr>
          <w:i/>
          <w:u w:val="single"/>
        </w:rPr>
        <w:t xml:space="preserve">Требования к квалификационной работе, учитываемые в настоящее время при ее оценке в процессе итоговой государственной аттестации </w:t>
      </w:r>
      <w:r>
        <w:rPr>
          <w:i/>
          <w:u w:val="single"/>
        </w:rPr>
        <w:t>Магистра</w:t>
      </w:r>
      <w:r w:rsidRPr="00867502">
        <w:rPr>
          <w:i/>
          <w:u w:val="single"/>
        </w:rPr>
        <w:t xml:space="preserve"> </w:t>
      </w:r>
      <w:r w:rsidRPr="00867502">
        <w:t>в классических университетах России: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66"/>
        <w:gridCol w:w="4682"/>
        <w:gridCol w:w="4320"/>
      </w:tblGrid>
      <w:tr w:rsidR="005E0608" w:rsidRPr="00394863" w:rsidTr="004D45D9">
        <w:tc>
          <w:tcPr>
            <w:tcW w:w="466" w:type="dxa"/>
          </w:tcPr>
          <w:p w:rsidR="005E0608" w:rsidRPr="004E0EFD" w:rsidRDefault="005E0608" w:rsidP="004D45D9">
            <w:pPr>
              <w:spacing w:before="120" w:line="280" w:lineRule="exact"/>
              <w:rPr>
                <w:sz w:val="22"/>
                <w:szCs w:val="22"/>
              </w:rPr>
            </w:pPr>
            <w:r w:rsidRPr="004E0EFD">
              <w:rPr>
                <w:sz w:val="22"/>
                <w:szCs w:val="22"/>
              </w:rPr>
              <w:t>№</w:t>
            </w:r>
          </w:p>
        </w:tc>
        <w:tc>
          <w:tcPr>
            <w:tcW w:w="4682" w:type="dxa"/>
          </w:tcPr>
          <w:p w:rsidR="005E0608" w:rsidRPr="004E0EFD" w:rsidRDefault="005E0608" w:rsidP="005E0608">
            <w:pPr>
              <w:spacing w:before="120" w:line="280" w:lineRule="exact"/>
              <w:jc w:val="both"/>
              <w:rPr>
                <w:sz w:val="22"/>
                <w:szCs w:val="22"/>
              </w:rPr>
            </w:pPr>
            <w:r w:rsidRPr="004E0EFD">
              <w:rPr>
                <w:sz w:val="22"/>
                <w:szCs w:val="22"/>
              </w:rPr>
              <w:t>Оценка квалификационной работы складывается из оценок членов ГАК по следующим пунктам:</w:t>
            </w:r>
          </w:p>
        </w:tc>
        <w:tc>
          <w:tcPr>
            <w:tcW w:w="4320" w:type="dxa"/>
          </w:tcPr>
          <w:p w:rsidR="005E0608" w:rsidRPr="004E0EFD" w:rsidRDefault="005E0608" w:rsidP="005E0608">
            <w:pPr>
              <w:spacing w:before="120" w:line="280" w:lineRule="exact"/>
              <w:jc w:val="both"/>
              <w:rPr>
                <w:sz w:val="22"/>
                <w:szCs w:val="22"/>
              </w:rPr>
            </w:pPr>
            <w:r w:rsidRPr="004E0EFD">
              <w:rPr>
                <w:sz w:val="22"/>
                <w:szCs w:val="22"/>
              </w:rPr>
              <w:t xml:space="preserve">Компетенции специалиста и магистра, согласно </w:t>
            </w:r>
            <w:proofErr w:type="gramStart"/>
            <w:r w:rsidRPr="004E0EFD">
              <w:rPr>
                <w:sz w:val="22"/>
                <w:szCs w:val="22"/>
              </w:rPr>
              <w:t>российским</w:t>
            </w:r>
            <w:proofErr w:type="gramEnd"/>
            <w:r w:rsidRPr="004E0EFD">
              <w:rPr>
                <w:sz w:val="22"/>
                <w:szCs w:val="22"/>
              </w:rPr>
              <w:t xml:space="preserve"> ГОС </w:t>
            </w:r>
            <w:r>
              <w:rPr>
                <w:sz w:val="22"/>
                <w:szCs w:val="22"/>
              </w:rPr>
              <w:t>университетского образования</w:t>
            </w:r>
            <w:r w:rsidRPr="004E0EFD">
              <w:rPr>
                <w:sz w:val="22"/>
                <w:szCs w:val="22"/>
              </w:rPr>
              <w:t>:</w:t>
            </w:r>
          </w:p>
        </w:tc>
      </w:tr>
      <w:tr w:rsidR="005E0608" w:rsidRPr="00394863" w:rsidTr="004D45D9">
        <w:tc>
          <w:tcPr>
            <w:tcW w:w="466" w:type="dxa"/>
          </w:tcPr>
          <w:p w:rsidR="005E0608" w:rsidRPr="004E0EFD" w:rsidRDefault="005E0608" w:rsidP="004D45D9">
            <w:pPr>
              <w:spacing w:before="120" w:line="280" w:lineRule="exact"/>
              <w:rPr>
                <w:sz w:val="22"/>
                <w:szCs w:val="22"/>
              </w:rPr>
            </w:pPr>
            <w:r w:rsidRPr="004E0EFD">
              <w:rPr>
                <w:sz w:val="22"/>
                <w:szCs w:val="22"/>
              </w:rPr>
              <w:t>1.</w:t>
            </w:r>
          </w:p>
        </w:tc>
        <w:tc>
          <w:tcPr>
            <w:tcW w:w="4682" w:type="dxa"/>
          </w:tcPr>
          <w:p w:rsidR="005E0608" w:rsidRPr="004E0EFD" w:rsidRDefault="005E0608" w:rsidP="005E0608">
            <w:pPr>
              <w:spacing w:before="120" w:line="280" w:lineRule="exact"/>
              <w:jc w:val="both"/>
              <w:rPr>
                <w:sz w:val="22"/>
                <w:szCs w:val="22"/>
              </w:rPr>
            </w:pPr>
            <w:r w:rsidRPr="004E0EFD">
              <w:rPr>
                <w:sz w:val="22"/>
                <w:szCs w:val="22"/>
              </w:rPr>
              <w:t>Постановка общенаучной проблемы, оценка ее актуальности, обоснование задачи исследования.</w:t>
            </w:r>
          </w:p>
        </w:tc>
        <w:tc>
          <w:tcPr>
            <w:tcW w:w="4320" w:type="dxa"/>
          </w:tcPr>
          <w:p w:rsidR="005E0608" w:rsidRPr="004E0EFD" w:rsidRDefault="005E0608" w:rsidP="005E0608">
            <w:pPr>
              <w:spacing w:before="120" w:line="280" w:lineRule="exact"/>
              <w:jc w:val="both"/>
              <w:rPr>
                <w:sz w:val="22"/>
                <w:szCs w:val="22"/>
              </w:rPr>
            </w:pPr>
            <w:r w:rsidRPr="004E0EFD">
              <w:rPr>
                <w:sz w:val="22"/>
                <w:szCs w:val="22"/>
              </w:rPr>
              <w:t>Способность порождать новые идеи, выявлять фундаментальные проблемы, формулировать задачи и намечать пути исследования</w:t>
            </w:r>
          </w:p>
        </w:tc>
      </w:tr>
      <w:tr w:rsidR="005E0608" w:rsidRPr="00394863" w:rsidTr="004D45D9">
        <w:tc>
          <w:tcPr>
            <w:tcW w:w="466" w:type="dxa"/>
          </w:tcPr>
          <w:p w:rsidR="005E0608" w:rsidRPr="004E0EFD" w:rsidRDefault="005E0608" w:rsidP="004D45D9">
            <w:pPr>
              <w:spacing w:before="120" w:line="280" w:lineRule="exact"/>
              <w:rPr>
                <w:sz w:val="22"/>
                <w:szCs w:val="22"/>
              </w:rPr>
            </w:pPr>
            <w:r w:rsidRPr="004E0EFD">
              <w:rPr>
                <w:sz w:val="22"/>
                <w:szCs w:val="22"/>
              </w:rPr>
              <w:t>2.</w:t>
            </w:r>
          </w:p>
        </w:tc>
        <w:tc>
          <w:tcPr>
            <w:tcW w:w="4682" w:type="dxa"/>
          </w:tcPr>
          <w:p w:rsidR="005E0608" w:rsidRPr="004E0EFD" w:rsidRDefault="005E0608" w:rsidP="005E0608">
            <w:pPr>
              <w:spacing w:before="120" w:line="280" w:lineRule="exact"/>
              <w:jc w:val="both"/>
              <w:rPr>
                <w:sz w:val="22"/>
                <w:szCs w:val="22"/>
              </w:rPr>
            </w:pPr>
            <w:r w:rsidRPr="004E0EFD">
              <w:rPr>
                <w:sz w:val="22"/>
                <w:szCs w:val="22"/>
              </w:rPr>
              <w:t xml:space="preserve">Качество обзора литературы (широта кругозора, знание иностранных языков, навыки управления информацией). </w:t>
            </w:r>
          </w:p>
        </w:tc>
        <w:tc>
          <w:tcPr>
            <w:tcW w:w="4320" w:type="dxa"/>
          </w:tcPr>
          <w:p w:rsidR="005E0608" w:rsidRPr="004E0EFD" w:rsidRDefault="005E0608" w:rsidP="005E0608">
            <w:pPr>
              <w:spacing w:before="120" w:line="280" w:lineRule="exact"/>
              <w:jc w:val="both"/>
              <w:rPr>
                <w:sz w:val="22"/>
                <w:szCs w:val="22"/>
              </w:rPr>
            </w:pPr>
            <w:r w:rsidRPr="004E0EFD">
              <w:rPr>
                <w:sz w:val="22"/>
                <w:szCs w:val="22"/>
              </w:rPr>
              <w:t>Способность использовать современные методы обработки и интерпретации научной информации</w:t>
            </w:r>
          </w:p>
        </w:tc>
      </w:tr>
      <w:tr w:rsidR="005E0608" w:rsidRPr="00394863" w:rsidTr="004D45D9">
        <w:tc>
          <w:tcPr>
            <w:tcW w:w="466" w:type="dxa"/>
          </w:tcPr>
          <w:p w:rsidR="005E0608" w:rsidRPr="004E0EFD" w:rsidRDefault="005E0608" w:rsidP="004D45D9">
            <w:pPr>
              <w:spacing w:before="120" w:line="280" w:lineRule="exact"/>
              <w:rPr>
                <w:sz w:val="22"/>
                <w:szCs w:val="22"/>
              </w:rPr>
            </w:pPr>
            <w:r w:rsidRPr="004E0EFD">
              <w:rPr>
                <w:sz w:val="22"/>
                <w:szCs w:val="22"/>
              </w:rPr>
              <w:t>3.</w:t>
            </w:r>
          </w:p>
        </w:tc>
        <w:tc>
          <w:tcPr>
            <w:tcW w:w="4682" w:type="dxa"/>
          </w:tcPr>
          <w:p w:rsidR="005E0608" w:rsidRPr="004E0EFD" w:rsidRDefault="005E0608" w:rsidP="005E0608">
            <w:pPr>
              <w:spacing w:before="120" w:line="280" w:lineRule="exact"/>
              <w:jc w:val="both"/>
              <w:rPr>
                <w:sz w:val="22"/>
                <w:szCs w:val="22"/>
              </w:rPr>
            </w:pPr>
            <w:r w:rsidRPr="004E0EFD">
              <w:rPr>
                <w:sz w:val="22"/>
                <w:szCs w:val="22"/>
              </w:rPr>
              <w:t>Выбор и освоение методов: планирование экспериментов (владение аппаратурой, информацией, информационными технологиями).</w:t>
            </w:r>
          </w:p>
        </w:tc>
        <w:tc>
          <w:tcPr>
            <w:tcW w:w="4320" w:type="dxa"/>
          </w:tcPr>
          <w:p w:rsidR="005E0608" w:rsidRPr="004E0EFD" w:rsidRDefault="005E0608" w:rsidP="005E0608">
            <w:pPr>
              <w:spacing w:before="120" w:line="280" w:lineRule="exact"/>
              <w:jc w:val="both"/>
              <w:rPr>
                <w:sz w:val="22"/>
                <w:szCs w:val="22"/>
              </w:rPr>
            </w:pPr>
            <w:r w:rsidRPr="004E0EFD">
              <w:rPr>
                <w:sz w:val="22"/>
                <w:szCs w:val="22"/>
              </w:rPr>
              <w:t>Способность самостоятельно выполнять исследование, использовать современную аппаратуру и вычислительные средства, навыки работы в коллективе, способность к профессиональной адаптации</w:t>
            </w:r>
          </w:p>
        </w:tc>
      </w:tr>
      <w:tr w:rsidR="005E0608" w:rsidRPr="00394863" w:rsidTr="004D45D9">
        <w:tc>
          <w:tcPr>
            <w:tcW w:w="466" w:type="dxa"/>
          </w:tcPr>
          <w:p w:rsidR="005E0608" w:rsidRPr="004E0EFD" w:rsidRDefault="005E0608" w:rsidP="004D45D9">
            <w:pPr>
              <w:spacing w:before="120" w:line="280" w:lineRule="exact"/>
              <w:rPr>
                <w:sz w:val="22"/>
                <w:szCs w:val="22"/>
              </w:rPr>
            </w:pPr>
            <w:r w:rsidRPr="004E0EFD">
              <w:rPr>
                <w:sz w:val="22"/>
                <w:szCs w:val="22"/>
              </w:rPr>
              <w:t>4.</w:t>
            </w:r>
          </w:p>
        </w:tc>
        <w:tc>
          <w:tcPr>
            <w:tcW w:w="4682" w:type="dxa"/>
          </w:tcPr>
          <w:p w:rsidR="005E0608" w:rsidRPr="004E0EFD" w:rsidRDefault="005E0608" w:rsidP="005E0608">
            <w:pPr>
              <w:spacing w:before="120" w:line="280" w:lineRule="exact"/>
              <w:jc w:val="both"/>
              <w:rPr>
                <w:sz w:val="22"/>
                <w:szCs w:val="22"/>
              </w:rPr>
            </w:pPr>
            <w:r w:rsidRPr="004E0EFD">
              <w:rPr>
                <w:sz w:val="22"/>
                <w:szCs w:val="22"/>
              </w:rPr>
              <w:t>Научная достоверность и критический анализ собственных результатов (ответственность за качество; научный кругозор). Корректность и достоверность выводов.</w:t>
            </w:r>
          </w:p>
        </w:tc>
        <w:tc>
          <w:tcPr>
            <w:tcW w:w="4320" w:type="dxa"/>
          </w:tcPr>
          <w:p w:rsidR="005E0608" w:rsidRPr="004E0EFD" w:rsidRDefault="005E0608" w:rsidP="005E0608">
            <w:pPr>
              <w:spacing w:before="120" w:line="280" w:lineRule="exact"/>
              <w:jc w:val="both"/>
              <w:rPr>
                <w:sz w:val="22"/>
                <w:szCs w:val="22"/>
              </w:rPr>
            </w:pPr>
            <w:r w:rsidRPr="004E0EFD">
              <w:rPr>
                <w:sz w:val="22"/>
                <w:szCs w:val="22"/>
              </w:rPr>
              <w:t>Ответственность за качество выполняемых работ</w:t>
            </w:r>
          </w:p>
        </w:tc>
      </w:tr>
      <w:tr w:rsidR="005E0608" w:rsidRPr="00394863" w:rsidTr="004D45D9">
        <w:tc>
          <w:tcPr>
            <w:tcW w:w="466" w:type="dxa"/>
          </w:tcPr>
          <w:p w:rsidR="005E0608" w:rsidRPr="004E0EFD" w:rsidRDefault="005E0608" w:rsidP="004D45D9">
            <w:pPr>
              <w:spacing w:before="120" w:line="280" w:lineRule="exact"/>
              <w:rPr>
                <w:sz w:val="22"/>
                <w:szCs w:val="22"/>
              </w:rPr>
            </w:pPr>
            <w:r w:rsidRPr="004E0EFD">
              <w:rPr>
                <w:sz w:val="22"/>
                <w:szCs w:val="22"/>
              </w:rPr>
              <w:t>5.</w:t>
            </w:r>
          </w:p>
        </w:tc>
        <w:tc>
          <w:tcPr>
            <w:tcW w:w="4682" w:type="dxa"/>
          </w:tcPr>
          <w:p w:rsidR="005E0608" w:rsidRPr="004E0EFD" w:rsidRDefault="005E0608" w:rsidP="005E0608">
            <w:pPr>
              <w:spacing w:before="120" w:line="280" w:lineRule="exact"/>
              <w:jc w:val="both"/>
              <w:rPr>
                <w:sz w:val="22"/>
                <w:szCs w:val="22"/>
              </w:rPr>
            </w:pPr>
            <w:r w:rsidRPr="004E0EFD">
              <w:rPr>
                <w:sz w:val="22"/>
                <w:szCs w:val="22"/>
              </w:rPr>
              <w:t xml:space="preserve">Качество презентации (умение формулировать, докладывать, критически оценивать результаты и выводы своей работы, вести дискуссию). </w:t>
            </w:r>
          </w:p>
        </w:tc>
        <w:tc>
          <w:tcPr>
            <w:tcW w:w="4320" w:type="dxa"/>
          </w:tcPr>
          <w:p w:rsidR="005E0608" w:rsidRPr="004E0EFD" w:rsidRDefault="005E0608" w:rsidP="005E0608">
            <w:pPr>
              <w:spacing w:before="120" w:line="280" w:lineRule="exact"/>
              <w:jc w:val="both"/>
              <w:rPr>
                <w:sz w:val="22"/>
                <w:szCs w:val="22"/>
              </w:rPr>
            </w:pPr>
            <w:r w:rsidRPr="004E0EFD">
              <w:rPr>
                <w:sz w:val="22"/>
                <w:szCs w:val="22"/>
              </w:rPr>
              <w:t>Способность профессионально оформлять и представлять результаты исследований, способность к самокритике</w:t>
            </w:r>
          </w:p>
        </w:tc>
      </w:tr>
    </w:tbl>
    <w:p w:rsidR="005E0608" w:rsidRDefault="005E0608" w:rsidP="005E0608">
      <w:pPr>
        <w:spacing w:before="120" w:line="320" w:lineRule="exact"/>
        <w:ind w:firstLine="720"/>
        <w:jc w:val="both"/>
      </w:pPr>
      <w:proofErr w:type="spellStart"/>
      <w:r>
        <w:t>Сформированность</w:t>
      </w:r>
      <w:proofErr w:type="spellEnd"/>
      <w:r>
        <w:t xml:space="preserve"> указанных компетенций и проявление креативных качеств личности служат предпосылкой продолжения образования в аспирантуре. </w:t>
      </w:r>
    </w:p>
    <w:p w:rsidR="005E0608" w:rsidRPr="009D1AA8" w:rsidRDefault="005E0608" w:rsidP="005E0608">
      <w:pPr>
        <w:pStyle w:val="a5"/>
        <w:pageBreakBefore/>
        <w:spacing w:before="60" w:line="320" w:lineRule="exact"/>
        <w:ind w:firstLine="709"/>
        <w:jc w:val="both"/>
        <w:rPr>
          <w:rFonts w:ascii="Times New Roman" w:hAnsi="Times New Roman" w:cs="Times New Roman"/>
          <w:b/>
          <w:caps/>
        </w:rPr>
      </w:pPr>
      <w:r w:rsidRPr="009D1AA8">
        <w:rPr>
          <w:rFonts w:ascii="Times New Roman" w:hAnsi="Times New Roman" w:cs="Times New Roman"/>
          <w:b/>
          <w:caps/>
        </w:rPr>
        <w:lastRenderedPageBreak/>
        <w:t>Примеры компетентностно-ориентированных оценочных средств</w:t>
      </w:r>
    </w:p>
    <w:p w:rsidR="005E0608" w:rsidRPr="009D1AA8" w:rsidRDefault="005E0608" w:rsidP="005E0608">
      <w:pPr>
        <w:pStyle w:val="a5"/>
        <w:spacing w:before="60" w:line="320" w:lineRule="exact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9D1AA8">
        <w:rPr>
          <w:rFonts w:ascii="Times New Roman" w:hAnsi="Times New Roman" w:cs="Times New Roman"/>
          <w:b/>
          <w:szCs w:val="24"/>
        </w:rPr>
        <w:t xml:space="preserve">Примеры вопросов к </w:t>
      </w:r>
      <w:proofErr w:type="spellStart"/>
      <w:r w:rsidRPr="009D1AA8">
        <w:rPr>
          <w:rFonts w:ascii="Times New Roman" w:hAnsi="Times New Roman" w:cs="Times New Roman"/>
          <w:b/>
          <w:szCs w:val="24"/>
        </w:rPr>
        <w:t>госэкзамену</w:t>
      </w:r>
      <w:proofErr w:type="spellEnd"/>
      <w:r w:rsidRPr="009D1AA8">
        <w:rPr>
          <w:rFonts w:ascii="Times New Roman" w:hAnsi="Times New Roman" w:cs="Times New Roman"/>
          <w:b/>
          <w:szCs w:val="24"/>
        </w:rPr>
        <w:t>.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728"/>
        <w:gridCol w:w="4140"/>
        <w:gridCol w:w="3780"/>
      </w:tblGrid>
      <w:tr w:rsidR="005E0608" w:rsidRPr="009D1AA8" w:rsidTr="004D45D9">
        <w:tc>
          <w:tcPr>
            <w:tcW w:w="1728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D1AA8">
              <w:rPr>
                <w:rFonts w:ascii="Times New Roman" w:hAnsi="Times New Roman" w:cs="Times New Roman"/>
                <w:b/>
                <w:szCs w:val="24"/>
              </w:rPr>
              <w:t>Компетенции</w:t>
            </w:r>
          </w:p>
        </w:tc>
        <w:tc>
          <w:tcPr>
            <w:tcW w:w="414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D1AA8">
              <w:rPr>
                <w:rFonts w:ascii="Times New Roman" w:hAnsi="Times New Roman" w:cs="Times New Roman"/>
                <w:b/>
                <w:szCs w:val="24"/>
              </w:rPr>
              <w:t>Дисциплины</w:t>
            </w:r>
          </w:p>
        </w:tc>
        <w:tc>
          <w:tcPr>
            <w:tcW w:w="378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D1AA8">
              <w:rPr>
                <w:rFonts w:ascii="Times New Roman" w:hAnsi="Times New Roman" w:cs="Times New Roman"/>
                <w:b/>
                <w:szCs w:val="24"/>
              </w:rPr>
              <w:t>Вопросы</w:t>
            </w:r>
          </w:p>
        </w:tc>
      </w:tr>
      <w:tr w:rsidR="005E0608" w:rsidRPr="009D1AA8" w:rsidTr="004D45D9">
        <w:tc>
          <w:tcPr>
            <w:tcW w:w="1728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ПК-1, ПК-9</w:t>
            </w:r>
          </w:p>
        </w:tc>
        <w:tc>
          <w:tcPr>
            <w:tcW w:w="414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Науки о биологическом многообразии; Экология и рациональное природопользование</w:t>
            </w:r>
          </w:p>
        </w:tc>
        <w:tc>
          <w:tcPr>
            <w:tcW w:w="378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 xml:space="preserve">Каким образом на основе физиологической </w:t>
            </w:r>
            <w:proofErr w:type="spellStart"/>
            <w:r w:rsidRPr="009D1AA8">
              <w:rPr>
                <w:rFonts w:ascii="Times New Roman" w:hAnsi="Times New Roman" w:cs="Times New Roman"/>
                <w:szCs w:val="24"/>
              </w:rPr>
              <w:t>разнокачественности</w:t>
            </w:r>
            <w:proofErr w:type="spellEnd"/>
            <w:r w:rsidRPr="009D1AA8">
              <w:rPr>
                <w:rFonts w:ascii="Times New Roman" w:hAnsi="Times New Roman" w:cs="Times New Roman"/>
                <w:szCs w:val="24"/>
              </w:rPr>
              <w:t xml:space="preserve"> организмов организуются сообщества (биоценоз)?</w:t>
            </w:r>
          </w:p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 xml:space="preserve">Приведите примеры </w:t>
            </w:r>
            <w:proofErr w:type="spellStart"/>
            <w:r w:rsidRPr="009D1AA8">
              <w:rPr>
                <w:rFonts w:ascii="Times New Roman" w:hAnsi="Times New Roman" w:cs="Times New Roman"/>
                <w:szCs w:val="24"/>
              </w:rPr>
              <w:t>миксотрофии</w:t>
            </w:r>
            <w:proofErr w:type="spellEnd"/>
            <w:r w:rsidRPr="009D1AA8">
              <w:rPr>
                <w:rFonts w:ascii="Times New Roman" w:hAnsi="Times New Roman" w:cs="Times New Roman"/>
                <w:szCs w:val="24"/>
              </w:rPr>
              <w:t xml:space="preserve"> у различных биологических объектов.</w:t>
            </w:r>
          </w:p>
        </w:tc>
      </w:tr>
      <w:tr w:rsidR="005E0608" w:rsidRPr="009D1AA8" w:rsidTr="004D45D9">
        <w:tc>
          <w:tcPr>
            <w:tcW w:w="1728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ПК-2, ПК-4</w:t>
            </w:r>
          </w:p>
        </w:tc>
        <w:tc>
          <w:tcPr>
            <w:tcW w:w="414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Науки о биологическом многообразии; Биология клетки (молекулярная биология); практикумы;</w:t>
            </w:r>
          </w:p>
        </w:tc>
        <w:tc>
          <w:tcPr>
            <w:tcW w:w="378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Какие методы культивирования предпочтительны для молекулярно-биологического изучения дрожжевых клеток?</w:t>
            </w:r>
          </w:p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Какие из современных методов микроскопии пригодны для исследования простейших?</w:t>
            </w:r>
          </w:p>
        </w:tc>
      </w:tr>
      <w:tr w:rsidR="005E0608" w:rsidRPr="009D1AA8" w:rsidTr="004D45D9">
        <w:tc>
          <w:tcPr>
            <w:tcW w:w="1728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ПК-3, ПК-11</w:t>
            </w:r>
          </w:p>
        </w:tc>
        <w:tc>
          <w:tcPr>
            <w:tcW w:w="414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Физиология; Основы биоинженерии и биотехнология</w:t>
            </w:r>
          </w:p>
        </w:tc>
        <w:tc>
          <w:tcPr>
            <w:tcW w:w="378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Какие физиологические критерии используются в современной биотехнологии для оценки биобезопасности новых технологических продуктов?</w:t>
            </w:r>
          </w:p>
        </w:tc>
      </w:tr>
      <w:tr w:rsidR="005E0608" w:rsidRPr="009D1AA8" w:rsidTr="004D45D9">
        <w:tc>
          <w:tcPr>
            <w:tcW w:w="1728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ПК-3, ПК-10</w:t>
            </w:r>
          </w:p>
        </w:tc>
        <w:tc>
          <w:tcPr>
            <w:tcW w:w="414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Физиология; Основы биологии человека</w:t>
            </w:r>
          </w:p>
        </w:tc>
        <w:tc>
          <w:tcPr>
            <w:tcW w:w="378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Осветите основные черты различия и сходства высшей нервной деятельности современных приматов и человека.</w:t>
            </w:r>
          </w:p>
        </w:tc>
      </w:tr>
      <w:tr w:rsidR="005E0608" w:rsidRPr="009D1AA8" w:rsidTr="004D45D9">
        <w:tc>
          <w:tcPr>
            <w:tcW w:w="1728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ПК-4, ПК-9; ПК-12</w:t>
            </w:r>
          </w:p>
        </w:tc>
        <w:tc>
          <w:tcPr>
            <w:tcW w:w="414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Биология клетки (биофизика); Экология и рациональное природопользование</w:t>
            </w:r>
          </w:p>
        </w:tc>
        <w:tc>
          <w:tcPr>
            <w:tcW w:w="378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Осветите возможности применения современных биофизических методов биомониторинга.</w:t>
            </w:r>
          </w:p>
        </w:tc>
      </w:tr>
      <w:tr w:rsidR="005E0608" w:rsidRPr="009D1AA8" w:rsidTr="004D45D9">
        <w:tc>
          <w:tcPr>
            <w:tcW w:w="1728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ПК-4, ПК-11</w:t>
            </w:r>
          </w:p>
        </w:tc>
        <w:tc>
          <w:tcPr>
            <w:tcW w:w="414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Биология клетки; Информатика; Основы биоинженерии и биотехнологии</w:t>
            </w:r>
          </w:p>
        </w:tc>
        <w:tc>
          <w:tcPr>
            <w:tcW w:w="378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Осветите фундаментальные основы компьютерного моделирования биополимеров.</w:t>
            </w:r>
          </w:p>
        </w:tc>
      </w:tr>
      <w:tr w:rsidR="005E0608" w:rsidRPr="009D1AA8" w:rsidTr="004D45D9">
        <w:tc>
          <w:tcPr>
            <w:tcW w:w="1728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ПК-3, ПК-5, ПК-10</w:t>
            </w:r>
          </w:p>
        </w:tc>
        <w:tc>
          <w:tcPr>
            <w:tcW w:w="414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 xml:space="preserve">Физиология (практикум); Науки о биологическом многообразии (практикумы); Основы биологии </w:t>
            </w:r>
            <w:r w:rsidRPr="009D1AA8">
              <w:rPr>
                <w:rFonts w:ascii="Times New Roman" w:hAnsi="Times New Roman" w:cs="Times New Roman"/>
                <w:szCs w:val="24"/>
              </w:rPr>
              <w:lastRenderedPageBreak/>
              <w:t>человека;</w:t>
            </w:r>
          </w:p>
        </w:tc>
        <w:tc>
          <w:tcPr>
            <w:tcW w:w="378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lastRenderedPageBreak/>
              <w:t xml:space="preserve">Какие методы функциональной диагностики применяют для оценки токсических воздействий </w:t>
            </w:r>
            <w:r w:rsidRPr="009D1AA8">
              <w:rPr>
                <w:rFonts w:ascii="Times New Roman" w:hAnsi="Times New Roman" w:cs="Times New Roman"/>
                <w:szCs w:val="24"/>
              </w:rPr>
              <w:lastRenderedPageBreak/>
              <w:t>а) на животных в условиях техногенных экосистем; б) на человека в условиях вредного производства.</w:t>
            </w:r>
          </w:p>
        </w:tc>
      </w:tr>
      <w:tr w:rsidR="005E0608" w:rsidRPr="009D1AA8" w:rsidTr="004D45D9">
        <w:tc>
          <w:tcPr>
            <w:tcW w:w="1728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lastRenderedPageBreak/>
              <w:t>ПК-6, ПК-8</w:t>
            </w:r>
          </w:p>
        </w:tc>
        <w:tc>
          <w:tcPr>
            <w:tcW w:w="414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Генетика; Биология индивидуального развития</w:t>
            </w:r>
          </w:p>
        </w:tc>
        <w:tc>
          <w:tcPr>
            <w:tcW w:w="378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Приведите примеры цитоплазматической наследственности и ее значения в программе индивидуального развития у животных.</w:t>
            </w:r>
          </w:p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0608" w:rsidRPr="009D1AA8" w:rsidTr="004D45D9">
        <w:tc>
          <w:tcPr>
            <w:tcW w:w="1728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ПК-6, ПК-1</w:t>
            </w:r>
          </w:p>
        </w:tc>
        <w:tc>
          <w:tcPr>
            <w:tcW w:w="414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Науки о биологическом многообразии (микробиология, вирусология); Генетика</w:t>
            </w:r>
          </w:p>
        </w:tc>
        <w:tc>
          <w:tcPr>
            <w:tcW w:w="378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 xml:space="preserve">На </w:t>
            </w:r>
            <w:proofErr w:type="gramStart"/>
            <w:r w:rsidRPr="009D1AA8">
              <w:rPr>
                <w:rFonts w:ascii="Times New Roman" w:hAnsi="Times New Roman" w:cs="Times New Roman"/>
                <w:szCs w:val="24"/>
              </w:rPr>
              <w:t>основе</w:t>
            </w:r>
            <w:proofErr w:type="gramEnd"/>
            <w:r w:rsidRPr="009D1AA8">
              <w:rPr>
                <w:rFonts w:ascii="Times New Roman" w:hAnsi="Times New Roman" w:cs="Times New Roman"/>
                <w:szCs w:val="24"/>
              </w:rPr>
              <w:t xml:space="preserve"> каких природных процессов развиваются методы генетической инженерии?</w:t>
            </w:r>
          </w:p>
        </w:tc>
      </w:tr>
      <w:tr w:rsidR="005E0608" w:rsidRPr="009D1AA8" w:rsidTr="004D45D9">
        <w:tc>
          <w:tcPr>
            <w:tcW w:w="1728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ПК-6, ПК-7, ПК-8</w:t>
            </w:r>
          </w:p>
        </w:tc>
        <w:tc>
          <w:tcPr>
            <w:tcW w:w="414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Генетика; Теория эволюции; Биология размножения и развития</w:t>
            </w:r>
          </w:p>
        </w:tc>
        <w:tc>
          <w:tcPr>
            <w:tcW w:w="378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Почему эмбриональное развитие считается одной из основных точек приложения факторов эволюции?</w:t>
            </w:r>
          </w:p>
        </w:tc>
      </w:tr>
      <w:tr w:rsidR="005E0608" w:rsidRPr="009D1AA8" w:rsidTr="004D45D9">
        <w:tc>
          <w:tcPr>
            <w:tcW w:w="1728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ПК-6, ПК-7, ПК-1</w:t>
            </w:r>
          </w:p>
        </w:tc>
        <w:tc>
          <w:tcPr>
            <w:tcW w:w="414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Науки о биологическом многообразии (вирусология); Генетика; Теория эволюции</w:t>
            </w:r>
          </w:p>
        </w:tc>
        <w:tc>
          <w:tcPr>
            <w:tcW w:w="378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Осветите возможное эволюционное значение вирусов</w:t>
            </w:r>
          </w:p>
        </w:tc>
      </w:tr>
      <w:tr w:rsidR="005E0608" w:rsidRPr="009D1AA8" w:rsidTr="004D45D9">
        <w:tc>
          <w:tcPr>
            <w:tcW w:w="1728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ПК-8, ПК-10, ПК-3</w:t>
            </w:r>
          </w:p>
        </w:tc>
        <w:tc>
          <w:tcPr>
            <w:tcW w:w="414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Биология индивидуального развития; Основы биологии человека; Физиология</w:t>
            </w:r>
          </w:p>
        </w:tc>
        <w:tc>
          <w:tcPr>
            <w:tcW w:w="378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Какие достижения современной биологии развития находят применение в медицинской практике?</w:t>
            </w:r>
          </w:p>
        </w:tc>
      </w:tr>
      <w:tr w:rsidR="005E0608" w:rsidRPr="009D1AA8" w:rsidTr="004D45D9">
        <w:tc>
          <w:tcPr>
            <w:tcW w:w="1728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ПК-9, ПК-12, ПК-13</w:t>
            </w:r>
          </w:p>
        </w:tc>
        <w:tc>
          <w:tcPr>
            <w:tcW w:w="414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Экология и рациональное природопользование; Правовые основы охраны природы и природопользования.</w:t>
            </w:r>
          </w:p>
        </w:tc>
        <w:tc>
          <w:tcPr>
            <w:tcW w:w="3780" w:type="dxa"/>
          </w:tcPr>
          <w:p w:rsidR="005E0608" w:rsidRPr="009D1AA8" w:rsidRDefault="005E0608" w:rsidP="004D45D9">
            <w:pPr>
              <w:pStyle w:val="a5"/>
              <w:spacing w:before="6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9D1AA8">
              <w:rPr>
                <w:rFonts w:ascii="Times New Roman" w:hAnsi="Times New Roman" w:cs="Times New Roman"/>
                <w:szCs w:val="24"/>
              </w:rPr>
              <w:t>Какие из основных законов экологии не соблюдаются в современной практике сельского хозяйства?</w:t>
            </w:r>
          </w:p>
        </w:tc>
      </w:tr>
    </w:tbl>
    <w:p w:rsidR="005E0608" w:rsidRPr="0031167B" w:rsidRDefault="005E0608" w:rsidP="005E0608">
      <w:pPr>
        <w:spacing w:before="60" w:after="120" w:line="320" w:lineRule="exact"/>
        <w:ind w:firstLine="709"/>
        <w:jc w:val="both"/>
      </w:pPr>
      <w:r w:rsidRPr="0031167B">
        <w:t xml:space="preserve">Комплексные </w:t>
      </w:r>
      <w:proofErr w:type="spellStart"/>
      <w:r w:rsidRPr="0031167B">
        <w:t>полидисциплинарные</w:t>
      </w:r>
      <w:proofErr w:type="spellEnd"/>
      <w:r w:rsidRPr="0031167B">
        <w:t xml:space="preserve"> экзаменационные задания (экзаменационные билеты) для государственного экзамена составляются на основе экзаменационных заданий (перечень вопросов см. выше), определяющих основные требования к профессиональной подготовке биолога-бакалавра. </w:t>
      </w:r>
    </w:p>
    <w:p w:rsidR="005E0608" w:rsidRDefault="005E0608" w:rsidP="005E0608">
      <w:pPr>
        <w:pStyle w:val="fortables12"/>
        <w:spacing w:before="60"/>
        <w:jc w:val="center"/>
        <w:rPr>
          <w:b/>
          <w:lang w:eastAsia="ar-SA"/>
        </w:rPr>
      </w:pPr>
      <w:r w:rsidRPr="00D952F7">
        <w:rPr>
          <w:b/>
          <w:lang w:eastAsia="ar-SA"/>
        </w:rPr>
        <w:t xml:space="preserve">Примеры </w:t>
      </w:r>
      <w:proofErr w:type="spellStart"/>
      <w:r w:rsidRPr="00D952F7">
        <w:rPr>
          <w:b/>
          <w:lang w:eastAsia="ar-SA"/>
        </w:rPr>
        <w:t>компетентностно</w:t>
      </w:r>
      <w:proofErr w:type="spellEnd"/>
      <w:r w:rsidRPr="00D952F7">
        <w:rPr>
          <w:b/>
          <w:lang w:eastAsia="ar-SA"/>
        </w:rPr>
        <w:t xml:space="preserve">-ориентированных вопросов на защите </w:t>
      </w:r>
      <w:r>
        <w:rPr>
          <w:b/>
          <w:lang w:eastAsia="ar-SA"/>
        </w:rPr>
        <w:t>выпускной квалификационной работы</w:t>
      </w:r>
    </w:p>
    <w:p w:rsidR="005E0608" w:rsidRDefault="005E0608" w:rsidP="005E0608">
      <w:pPr>
        <w:pStyle w:val="fortables12"/>
        <w:spacing w:before="60"/>
        <w:ind w:firstLine="709"/>
        <w:jc w:val="both"/>
        <w:rPr>
          <w:lang w:eastAsia="ar-SA"/>
        </w:rPr>
      </w:pPr>
      <w:r>
        <w:rPr>
          <w:lang w:eastAsia="ar-SA"/>
        </w:rPr>
        <w:t xml:space="preserve">1. На </w:t>
      </w:r>
      <w:proofErr w:type="gramStart"/>
      <w:r>
        <w:rPr>
          <w:lang w:eastAsia="ar-SA"/>
        </w:rPr>
        <w:t>основе</w:t>
      </w:r>
      <w:proofErr w:type="gramEnd"/>
      <w:r>
        <w:rPr>
          <w:lang w:eastAsia="ar-SA"/>
        </w:rPr>
        <w:t xml:space="preserve"> каких биологических свойств был выбран объект Вашего исследования?</w:t>
      </w:r>
      <w:r w:rsidRPr="007A6324">
        <w:rPr>
          <w:lang w:eastAsia="ar-SA"/>
        </w:rPr>
        <w:t xml:space="preserve"> </w:t>
      </w:r>
      <w:r>
        <w:rPr>
          <w:lang w:eastAsia="ar-SA"/>
        </w:rPr>
        <w:t>(ПК-1);</w:t>
      </w:r>
    </w:p>
    <w:p w:rsidR="005E0608" w:rsidRDefault="005E0608" w:rsidP="005E0608">
      <w:pPr>
        <w:pStyle w:val="fortables12"/>
        <w:spacing w:before="60"/>
        <w:ind w:firstLine="709"/>
        <w:jc w:val="both"/>
        <w:rPr>
          <w:lang w:eastAsia="ar-SA"/>
        </w:rPr>
      </w:pPr>
      <w:r>
        <w:rPr>
          <w:lang w:eastAsia="ar-SA"/>
        </w:rPr>
        <w:t>2. Как соблюдались нормы биоэтики при выполнении Вашей работы?</w:t>
      </w:r>
      <w:r w:rsidRPr="007A6324">
        <w:rPr>
          <w:lang w:eastAsia="ar-SA"/>
        </w:rPr>
        <w:t xml:space="preserve"> </w:t>
      </w:r>
      <w:r>
        <w:rPr>
          <w:lang w:eastAsia="ar-SA"/>
        </w:rPr>
        <w:t>(ОК-1)</w:t>
      </w:r>
    </w:p>
    <w:p w:rsidR="005E0608" w:rsidRDefault="005E0608" w:rsidP="005E0608">
      <w:pPr>
        <w:pStyle w:val="fortables12"/>
        <w:spacing w:before="60"/>
        <w:ind w:firstLine="709"/>
        <w:jc w:val="both"/>
        <w:rPr>
          <w:lang w:eastAsia="ar-SA"/>
        </w:rPr>
      </w:pPr>
      <w:r>
        <w:rPr>
          <w:lang w:eastAsia="ar-SA"/>
        </w:rPr>
        <w:t>3. Какими справочными системами Вы пользовались при составлении литературного обзора к Вашей работе?</w:t>
      </w:r>
      <w:r w:rsidRPr="007A6324">
        <w:rPr>
          <w:lang w:eastAsia="ar-SA"/>
        </w:rPr>
        <w:t xml:space="preserve"> </w:t>
      </w:r>
      <w:r>
        <w:rPr>
          <w:lang w:eastAsia="ar-SA"/>
        </w:rPr>
        <w:t>(ОК-3)</w:t>
      </w:r>
    </w:p>
    <w:p w:rsidR="005E0608" w:rsidRDefault="005E0608" w:rsidP="005E0608">
      <w:pPr>
        <w:pStyle w:val="fortables12"/>
        <w:spacing w:before="60"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>4. Проверить наличие аннотации к работе на английском языке. (ОК-11)</w:t>
      </w:r>
    </w:p>
    <w:p w:rsidR="005E0608" w:rsidRDefault="005E0608" w:rsidP="005E0608">
      <w:pPr>
        <w:pStyle w:val="fortables12"/>
        <w:spacing w:before="60"/>
        <w:ind w:firstLine="709"/>
        <w:jc w:val="both"/>
        <w:rPr>
          <w:lang w:eastAsia="ar-SA"/>
        </w:rPr>
      </w:pPr>
      <w:r>
        <w:rPr>
          <w:lang w:eastAsia="ar-SA"/>
        </w:rPr>
        <w:t xml:space="preserve">5. </w:t>
      </w:r>
      <w:proofErr w:type="gramStart"/>
      <w:r>
        <w:rPr>
          <w:lang w:eastAsia="ar-SA"/>
        </w:rPr>
        <w:t xml:space="preserve">Какие правила безопасности Вы соблюдали при выполнении Вашего </w:t>
      </w:r>
      <w:proofErr w:type="spellStart"/>
      <w:r>
        <w:rPr>
          <w:lang w:eastAsia="ar-SA"/>
        </w:rPr>
        <w:t>исслдеования</w:t>
      </w:r>
      <w:proofErr w:type="spellEnd"/>
      <w:r>
        <w:rPr>
          <w:lang w:eastAsia="ar-SA"/>
        </w:rPr>
        <w:t>?</w:t>
      </w:r>
      <w:proofErr w:type="gramEnd"/>
      <w:r>
        <w:rPr>
          <w:lang w:eastAsia="ar-SA"/>
        </w:rPr>
        <w:t xml:space="preserve"> (ОК-19, ПК-20)</w:t>
      </w:r>
    </w:p>
    <w:p w:rsidR="005E0608" w:rsidRDefault="005E0608" w:rsidP="005E0608">
      <w:pPr>
        <w:pStyle w:val="fortables12"/>
        <w:spacing w:before="60"/>
        <w:ind w:firstLine="709"/>
        <w:jc w:val="both"/>
        <w:rPr>
          <w:lang w:eastAsia="ar-SA"/>
        </w:rPr>
      </w:pPr>
      <w:r>
        <w:rPr>
          <w:lang w:eastAsia="ar-SA"/>
        </w:rPr>
        <w:t>6. Как Вы оцениваете возможные экологические и социальные последствия Вашей профессиональной деятельности?</w:t>
      </w:r>
      <w:r w:rsidRPr="007A6324">
        <w:rPr>
          <w:lang w:eastAsia="ar-SA"/>
        </w:rPr>
        <w:t xml:space="preserve"> </w:t>
      </w:r>
      <w:r>
        <w:rPr>
          <w:lang w:eastAsia="ar-SA"/>
        </w:rPr>
        <w:t>(ОК-8, ПК-9)</w:t>
      </w:r>
    </w:p>
    <w:p w:rsidR="005E0608" w:rsidRDefault="005E0608" w:rsidP="005E0608">
      <w:pPr>
        <w:pStyle w:val="fortables12"/>
        <w:spacing w:before="60"/>
        <w:ind w:firstLine="709"/>
        <w:jc w:val="both"/>
        <w:rPr>
          <w:lang w:eastAsia="ar-SA"/>
        </w:rPr>
      </w:pPr>
      <w:r>
        <w:rPr>
          <w:lang w:eastAsia="ar-SA"/>
        </w:rPr>
        <w:t xml:space="preserve">7. </w:t>
      </w:r>
      <w:proofErr w:type="gramStart"/>
      <w:r>
        <w:rPr>
          <w:lang w:eastAsia="ar-SA"/>
        </w:rPr>
        <w:t>Работы</w:t>
      </w:r>
      <w:proofErr w:type="gramEnd"/>
      <w:r>
        <w:rPr>
          <w:lang w:eastAsia="ar-SA"/>
        </w:rPr>
        <w:t xml:space="preserve"> каких авторов послужили основой для выбора тематики Вашей работы? (ОК-1, ОК-13)</w:t>
      </w:r>
    </w:p>
    <w:p w:rsidR="005E0608" w:rsidRDefault="005E0608" w:rsidP="005E0608">
      <w:pPr>
        <w:pStyle w:val="fortables12"/>
        <w:spacing w:before="60"/>
        <w:ind w:firstLine="709"/>
        <w:jc w:val="both"/>
        <w:rPr>
          <w:lang w:eastAsia="ar-SA"/>
        </w:rPr>
      </w:pPr>
      <w:r>
        <w:rPr>
          <w:lang w:eastAsia="ar-SA"/>
        </w:rPr>
        <w:t>8. Как Вы оцениваете Ваши результаты по сравнению с результатами других авторов?</w:t>
      </w:r>
      <w:r w:rsidRPr="007A6324">
        <w:rPr>
          <w:lang w:eastAsia="ar-SA"/>
        </w:rPr>
        <w:t xml:space="preserve"> </w:t>
      </w:r>
      <w:r>
        <w:rPr>
          <w:lang w:eastAsia="ar-SA"/>
        </w:rPr>
        <w:t>(ОК-1, ОК-9)</w:t>
      </w:r>
    </w:p>
    <w:p w:rsidR="005E0608" w:rsidRDefault="005E0608" w:rsidP="005E0608">
      <w:pPr>
        <w:pStyle w:val="fortables12"/>
        <w:spacing w:before="60"/>
        <w:ind w:firstLine="709"/>
        <w:jc w:val="both"/>
        <w:rPr>
          <w:lang w:eastAsia="ar-SA"/>
        </w:rPr>
      </w:pPr>
      <w:r>
        <w:rPr>
          <w:lang w:eastAsia="ar-SA"/>
        </w:rPr>
        <w:t>9. Приведите обоснование выбора основного метода Вашей работы (если работа носит экспериментальный характер). (ПК-5)</w:t>
      </w:r>
    </w:p>
    <w:p w:rsidR="005E0608" w:rsidRDefault="005E0608" w:rsidP="005E0608">
      <w:pPr>
        <w:pStyle w:val="fortables12"/>
        <w:spacing w:before="60"/>
        <w:ind w:firstLine="709"/>
        <w:jc w:val="both"/>
        <w:rPr>
          <w:lang w:eastAsia="ar-SA"/>
        </w:rPr>
      </w:pPr>
      <w:r>
        <w:rPr>
          <w:lang w:eastAsia="ar-SA"/>
        </w:rPr>
        <w:t>10. Возможно ли применение результатов Вашей работы в сфере биомониторинга? (ПК-12)</w:t>
      </w:r>
    </w:p>
    <w:p w:rsidR="005E0608" w:rsidRDefault="005E0608" w:rsidP="005E0608">
      <w:pPr>
        <w:pStyle w:val="fortables12"/>
        <w:spacing w:before="60"/>
        <w:ind w:firstLine="709"/>
        <w:jc w:val="both"/>
        <w:rPr>
          <w:lang w:eastAsia="ar-SA"/>
        </w:rPr>
      </w:pPr>
      <w:r>
        <w:rPr>
          <w:lang w:eastAsia="ar-SA"/>
        </w:rPr>
        <w:t>11. Сформулируйте возможности практического применения результатов Вашей работы. (ОК-14)</w:t>
      </w:r>
    </w:p>
    <w:p w:rsidR="005E0608" w:rsidRDefault="005E0608" w:rsidP="005E0608">
      <w:pPr>
        <w:pStyle w:val="fortables12"/>
        <w:spacing w:before="60"/>
        <w:ind w:firstLine="709"/>
        <w:jc w:val="both"/>
        <w:rPr>
          <w:lang w:eastAsia="ar-SA"/>
        </w:rPr>
      </w:pPr>
      <w:r>
        <w:rPr>
          <w:lang w:eastAsia="ar-SA"/>
        </w:rPr>
        <w:t xml:space="preserve">В оценке квалификационной работы и ее защиты важно учитывать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таких компетенций как способность формулировать задачи (ОК-15), намечать пути исследования (ОК-15), работать самостоятельно и в команде (ОК-18), использовать современные методы обработки и интерпретации научной информации (ПК-17), использовать современную аппаратуру (ПК-5) и т.д. В процессе защиты у выпускника проявляется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способности к деловой коммуникации и профессиональному общению (ОК-10), способность вести дискуссию, грамотно и аргументированно выражать свои мысли (ПК-14), ответственность за научную достоверность полученных результатов и корректность сделанных выводов (ОК-16). </w:t>
      </w:r>
    </w:p>
    <w:p w:rsidR="005E0608" w:rsidRDefault="005E0608" w:rsidP="005E0608">
      <w:pPr>
        <w:pStyle w:val="fortables12"/>
        <w:spacing w:before="60"/>
        <w:ind w:firstLine="709"/>
        <w:jc w:val="both"/>
        <w:rPr>
          <w:lang w:eastAsia="ar-SA"/>
        </w:rPr>
      </w:pPr>
      <w:r>
        <w:rPr>
          <w:lang w:eastAsia="ar-SA"/>
        </w:rPr>
        <w:t xml:space="preserve">Таким </w:t>
      </w:r>
      <w:proofErr w:type="gramStart"/>
      <w:r>
        <w:rPr>
          <w:lang w:eastAsia="ar-SA"/>
        </w:rPr>
        <w:t>образом</w:t>
      </w:r>
      <w:proofErr w:type="gramEnd"/>
      <w:r>
        <w:rPr>
          <w:lang w:eastAsia="ar-SA"/>
        </w:rPr>
        <w:t xml:space="preserve"> при подготовке и в процессе итоговой государственной аттестации выявляется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всех основных компетенций, указанных во ФГОС НП бакалавра по направлению 020400 «Биология».</w:t>
      </w:r>
    </w:p>
    <w:p w:rsidR="005E0608" w:rsidRDefault="005E0608" w:rsidP="005E0608">
      <w:pPr>
        <w:pageBreakBefore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 ПРОГРАММЫ ФОРМИРОВАНИЯ КОМПЕТЕНЦИЙ</w:t>
      </w:r>
    </w:p>
    <w:p w:rsidR="005E0608" w:rsidRPr="00E570D7" w:rsidRDefault="005E0608" w:rsidP="005E0608">
      <w:pPr>
        <w:spacing w:before="60" w:line="320" w:lineRule="exact"/>
        <w:jc w:val="both"/>
        <w:rPr>
          <w:b/>
          <w:sz w:val="28"/>
          <w:szCs w:val="28"/>
        </w:rPr>
      </w:pPr>
      <w:proofErr w:type="gramStart"/>
      <w:r w:rsidRPr="00E570D7">
        <w:rPr>
          <w:b/>
          <w:sz w:val="28"/>
          <w:szCs w:val="28"/>
        </w:rPr>
        <w:t>Паспорт и программа формирования у студентов</w:t>
      </w:r>
      <w:r>
        <w:rPr>
          <w:b/>
          <w:sz w:val="28"/>
          <w:szCs w:val="28"/>
        </w:rPr>
        <w:t>-бакалавров</w:t>
      </w:r>
      <w:r w:rsidRPr="00E570D7">
        <w:rPr>
          <w:b/>
          <w:sz w:val="28"/>
          <w:szCs w:val="28"/>
        </w:rPr>
        <w:t xml:space="preserve"> общекультурной компетенции </w:t>
      </w:r>
      <w:r>
        <w:rPr>
          <w:b/>
          <w:sz w:val="28"/>
          <w:szCs w:val="28"/>
        </w:rPr>
        <w:t>ОК</w:t>
      </w:r>
      <w:r w:rsidRPr="00E570D7">
        <w:rPr>
          <w:b/>
          <w:sz w:val="28"/>
          <w:szCs w:val="28"/>
        </w:rPr>
        <w:t xml:space="preserve">-1 «следует этическим и правовым нормам в отношении других людей и в отношении природы (принципы биоэтики, имеет четкую ценностную ориентацию на сохранение природы и охрану прав и здоровья человека». </w:t>
      </w:r>
      <w:proofErr w:type="gramEnd"/>
    </w:p>
    <w:p w:rsidR="005E0608" w:rsidRPr="00E570D7" w:rsidRDefault="005E0608" w:rsidP="005E0608">
      <w:pPr>
        <w:spacing w:before="60" w:line="320" w:lineRule="exact"/>
        <w:jc w:val="both"/>
        <w:rPr>
          <w:b/>
          <w:i/>
        </w:rPr>
      </w:pPr>
      <w:r w:rsidRPr="00E570D7">
        <w:rPr>
          <w:b/>
          <w:i/>
        </w:rPr>
        <w:t>Направление 020400 «биология», квалификация выпускника «бакалавр».</w:t>
      </w:r>
    </w:p>
    <w:p w:rsidR="005E0608" w:rsidRDefault="005E0608" w:rsidP="005E0608">
      <w:pPr>
        <w:spacing w:before="60" w:line="320" w:lineRule="exact"/>
        <w:jc w:val="both"/>
        <w:rPr>
          <w:b/>
        </w:rPr>
      </w:pPr>
    </w:p>
    <w:p w:rsidR="005E0608" w:rsidRDefault="005E0608" w:rsidP="005E0608">
      <w:pPr>
        <w:numPr>
          <w:ilvl w:val="0"/>
          <w:numId w:val="1"/>
        </w:numPr>
        <w:spacing w:before="60" w:line="320" w:lineRule="exact"/>
        <w:jc w:val="both"/>
        <w:rPr>
          <w:b/>
        </w:rPr>
      </w:pPr>
      <w:r>
        <w:rPr>
          <w:b/>
        </w:rPr>
        <w:t>Паспорт компетенции.</w:t>
      </w:r>
    </w:p>
    <w:p w:rsidR="005E0608" w:rsidRDefault="005E0608" w:rsidP="005E0608">
      <w:pPr>
        <w:numPr>
          <w:ilvl w:val="1"/>
          <w:numId w:val="1"/>
        </w:numPr>
        <w:spacing w:before="60" w:line="320" w:lineRule="exact"/>
        <w:jc w:val="both"/>
      </w:pPr>
      <w:r>
        <w:rPr>
          <w:b/>
        </w:rPr>
        <w:t xml:space="preserve">Место и значимость компетенции ОК-1 в общем результате образования выпускника вуза. </w:t>
      </w:r>
      <w:r>
        <w:t xml:space="preserve">Формирование данной общекультурной компетенции необходимо в современной кризисной экологической ситуации для любого образованного человека. Компетенция имеет четкую этическую компоненту; когнитивная ее составляющая основана на общебиологической грамотности и связана с пониманием основных законов биологии. </w:t>
      </w:r>
      <w:proofErr w:type="spellStart"/>
      <w:r>
        <w:t>Деятельностная</w:t>
      </w:r>
      <w:proofErr w:type="spellEnd"/>
      <w:r>
        <w:t xml:space="preserve"> составляющая формируется на основе профессионального образования, в приведенном примере – на основе высшего биологического образования. Для специалистов различного профиля она будет иметь профессиональные особенности. Компетенция ОК-1 по результатам социологического опроса (анкетирования работодателей, выпускников и преподавателей) признана важной составляющей </w:t>
      </w:r>
      <w:proofErr w:type="spellStart"/>
      <w:r>
        <w:t>компетентностной</w:t>
      </w:r>
      <w:proofErr w:type="spellEnd"/>
      <w:r>
        <w:t xml:space="preserve"> характеристики биолога.</w:t>
      </w:r>
    </w:p>
    <w:p w:rsidR="005E0608" w:rsidRDefault="005E0608" w:rsidP="005E0608">
      <w:pPr>
        <w:numPr>
          <w:ilvl w:val="1"/>
          <w:numId w:val="1"/>
        </w:numPr>
        <w:spacing w:before="60" w:line="320" w:lineRule="exact"/>
        <w:jc w:val="both"/>
      </w:pPr>
      <w:r>
        <w:rPr>
          <w:b/>
        </w:rPr>
        <w:t>Структура компетенции.</w:t>
      </w:r>
      <w:r>
        <w:t xml:space="preserve"> </w:t>
      </w:r>
      <w:proofErr w:type="gramStart"/>
      <w:r>
        <w:t xml:space="preserve">Бакалавр </w:t>
      </w:r>
      <w:r w:rsidRPr="00154414">
        <w:rPr>
          <w:i/>
        </w:rPr>
        <w:t>знает</w:t>
      </w:r>
      <w:r>
        <w:t xml:space="preserve">: базовые потребности и права человека, законодательные акты о правах человека, принципы биоэтики, правовые основы природопользования, основы экологии; </w:t>
      </w:r>
      <w:r w:rsidRPr="00154414">
        <w:rPr>
          <w:i/>
        </w:rPr>
        <w:t>умеет</w:t>
      </w:r>
      <w:r>
        <w:t xml:space="preserve">: использовать понятийный аппарат и фактические данные в жизненных ситуациях; </w:t>
      </w:r>
      <w:r w:rsidRPr="00154414">
        <w:rPr>
          <w:i/>
        </w:rPr>
        <w:t>владеет</w:t>
      </w:r>
      <w:r>
        <w:t xml:space="preserve">: первичным опытом использования понятийного аппарата и фактического материала для обсуждения и решения правовых и экологических проблем в соответствии с направлением и профилем образования. </w:t>
      </w:r>
      <w:proofErr w:type="gramEnd"/>
    </w:p>
    <w:p w:rsidR="005E0608" w:rsidRDefault="005E0608" w:rsidP="005E0608">
      <w:pPr>
        <w:numPr>
          <w:ilvl w:val="1"/>
          <w:numId w:val="1"/>
        </w:numPr>
        <w:spacing w:before="60" w:line="320" w:lineRule="exact"/>
        <w:jc w:val="both"/>
      </w:pPr>
      <w:r>
        <w:rPr>
          <w:b/>
        </w:rPr>
        <w:t xml:space="preserve">Планируемые уровни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компетенции у студентов-</w:t>
      </w:r>
      <w:r w:rsidRPr="00DF336B">
        <w:rPr>
          <w:b/>
        </w:rPr>
        <w:t>выпускников (бакалавров).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E0608" w:rsidTr="004D45D9">
        <w:tc>
          <w:tcPr>
            <w:tcW w:w="3190" w:type="dxa"/>
          </w:tcPr>
          <w:p w:rsidR="005E0608" w:rsidRPr="005751A3" w:rsidRDefault="005E0608" w:rsidP="005E0608">
            <w:pPr>
              <w:spacing w:before="60" w:line="320" w:lineRule="exact"/>
              <w:jc w:val="both"/>
              <w:rPr>
                <w:b/>
                <w:sz w:val="22"/>
                <w:szCs w:val="22"/>
              </w:rPr>
            </w:pPr>
            <w:r w:rsidRPr="005751A3"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 w:rsidRPr="005751A3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5751A3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3190" w:type="dxa"/>
          </w:tcPr>
          <w:p w:rsidR="005E0608" w:rsidRPr="005751A3" w:rsidRDefault="005E0608" w:rsidP="005E0608">
            <w:pPr>
              <w:spacing w:before="60" w:line="320" w:lineRule="exact"/>
              <w:jc w:val="both"/>
              <w:rPr>
                <w:b/>
                <w:sz w:val="22"/>
                <w:szCs w:val="22"/>
              </w:rPr>
            </w:pPr>
            <w:r w:rsidRPr="005751A3">
              <w:rPr>
                <w:b/>
                <w:sz w:val="22"/>
                <w:szCs w:val="22"/>
              </w:rPr>
              <w:t>Структура компетенции</w:t>
            </w:r>
          </w:p>
        </w:tc>
        <w:tc>
          <w:tcPr>
            <w:tcW w:w="3191" w:type="dxa"/>
          </w:tcPr>
          <w:p w:rsidR="005E0608" w:rsidRPr="005751A3" w:rsidRDefault="005E0608" w:rsidP="005E0608">
            <w:pPr>
              <w:spacing w:before="60" w:line="320" w:lineRule="exact"/>
              <w:jc w:val="both"/>
              <w:rPr>
                <w:b/>
                <w:sz w:val="22"/>
                <w:szCs w:val="22"/>
              </w:rPr>
            </w:pPr>
            <w:r w:rsidRPr="005751A3">
              <w:rPr>
                <w:b/>
                <w:sz w:val="22"/>
                <w:szCs w:val="22"/>
              </w:rPr>
              <w:t>Основные признаки уровня</w:t>
            </w:r>
          </w:p>
        </w:tc>
      </w:tr>
      <w:tr w:rsidR="005E0608" w:rsidTr="004D45D9">
        <w:tc>
          <w:tcPr>
            <w:tcW w:w="3190" w:type="dxa"/>
          </w:tcPr>
          <w:p w:rsidR="005E0608" w:rsidRPr="005751A3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5751A3">
              <w:rPr>
                <w:sz w:val="22"/>
                <w:szCs w:val="22"/>
              </w:rPr>
              <w:t>Пороговый</w:t>
            </w:r>
          </w:p>
        </w:tc>
        <w:tc>
          <w:tcPr>
            <w:tcW w:w="3190" w:type="dxa"/>
          </w:tcPr>
          <w:p w:rsidR="005E0608" w:rsidRPr="005751A3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основные понятия и термины, закономерности и правовые нормы; умеет оперировать полученными знаниями; владеет приемами интерпретации полученных на практике фактов.</w:t>
            </w:r>
          </w:p>
        </w:tc>
        <w:tc>
          <w:tcPr>
            <w:tcW w:w="3191" w:type="dxa"/>
          </w:tcPr>
          <w:p w:rsidR="005E0608" w:rsidRPr="005751A3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5751A3">
              <w:rPr>
                <w:sz w:val="22"/>
                <w:szCs w:val="22"/>
              </w:rPr>
              <w:t>Дает определение основных понятий, знает и умеет обосновать базовые потребности человека, знает законодательные акты о правах человека. Умеет аргументировать свою точку зрения.</w:t>
            </w:r>
          </w:p>
        </w:tc>
      </w:tr>
      <w:tr w:rsidR="005E0608" w:rsidTr="004D45D9">
        <w:tc>
          <w:tcPr>
            <w:tcW w:w="3190" w:type="dxa"/>
          </w:tcPr>
          <w:p w:rsidR="005E0608" w:rsidRPr="005751A3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5751A3">
              <w:rPr>
                <w:sz w:val="22"/>
                <w:szCs w:val="22"/>
              </w:rPr>
              <w:t>Повышенный</w:t>
            </w:r>
          </w:p>
        </w:tc>
        <w:tc>
          <w:tcPr>
            <w:tcW w:w="3190" w:type="dxa"/>
          </w:tcPr>
          <w:p w:rsidR="005E0608" w:rsidRPr="005751A3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5751A3">
              <w:rPr>
                <w:sz w:val="22"/>
                <w:szCs w:val="22"/>
              </w:rPr>
              <w:t xml:space="preserve">Имеет опыт применения полученных знаний, анализирует жизненные </w:t>
            </w:r>
            <w:r w:rsidRPr="005751A3">
              <w:rPr>
                <w:sz w:val="22"/>
                <w:szCs w:val="22"/>
              </w:rPr>
              <w:lastRenderedPageBreak/>
              <w:t>ситуации, устанавливает логические связи.</w:t>
            </w:r>
          </w:p>
        </w:tc>
        <w:tc>
          <w:tcPr>
            <w:tcW w:w="3191" w:type="dxa"/>
          </w:tcPr>
          <w:p w:rsidR="005E0608" w:rsidRPr="005751A3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5751A3">
              <w:rPr>
                <w:sz w:val="22"/>
                <w:szCs w:val="22"/>
              </w:rPr>
              <w:lastRenderedPageBreak/>
              <w:t xml:space="preserve">Демонстрирует способность к анализу жизненных ситуаций с позиций биоэтики и прав </w:t>
            </w:r>
            <w:r w:rsidRPr="005751A3">
              <w:rPr>
                <w:sz w:val="22"/>
                <w:szCs w:val="22"/>
              </w:rPr>
              <w:lastRenderedPageBreak/>
              <w:t>человека.</w:t>
            </w:r>
          </w:p>
        </w:tc>
      </w:tr>
    </w:tbl>
    <w:p w:rsidR="005E0608" w:rsidRPr="005751A3" w:rsidRDefault="005E0608" w:rsidP="005E0608">
      <w:pPr>
        <w:spacing w:before="60" w:line="320" w:lineRule="exact"/>
        <w:ind w:left="360"/>
        <w:jc w:val="both"/>
      </w:pPr>
      <w:r>
        <w:lastRenderedPageBreak/>
        <w:t xml:space="preserve">Уровни </w:t>
      </w:r>
      <w:proofErr w:type="spellStart"/>
      <w:r>
        <w:t>сформированности</w:t>
      </w:r>
      <w:proofErr w:type="spellEnd"/>
      <w:r>
        <w:t xml:space="preserve"> данной компетенции можно оценивать в соответствии с таксономией Бенджамина </w:t>
      </w:r>
      <w:proofErr w:type="spellStart"/>
      <w:r>
        <w:t>Блума</w:t>
      </w:r>
      <w:proofErr w:type="spellEnd"/>
      <w:r>
        <w:t>: 1 – 3 –пороговый (обязательный) уровень, 4 – 6 – повышенный уровень.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E0608" w:rsidTr="004D45D9">
        <w:tc>
          <w:tcPr>
            <w:tcW w:w="4785" w:type="dxa"/>
          </w:tcPr>
          <w:p w:rsidR="005E0608" w:rsidRPr="005751A3" w:rsidRDefault="005E0608" w:rsidP="005E0608">
            <w:pPr>
              <w:spacing w:before="60" w:line="32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Уровни результатов обучения</w:t>
            </w:r>
          </w:p>
        </w:tc>
        <w:tc>
          <w:tcPr>
            <w:tcW w:w="4786" w:type="dxa"/>
          </w:tcPr>
          <w:p w:rsidR="005E0608" w:rsidRPr="005751A3" w:rsidRDefault="005E0608" w:rsidP="005E0608">
            <w:pPr>
              <w:spacing w:before="60" w:line="32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Дескрипторы, описывающие результаты достижения уровня </w:t>
            </w:r>
            <w:proofErr w:type="spellStart"/>
            <w:r>
              <w:rPr>
                <w:b/>
                <w:sz w:val="22"/>
                <w:szCs w:val="22"/>
              </w:rPr>
              <w:t>сформированности</w:t>
            </w:r>
            <w:proofErr w:type="spellEnd"/>
            <w:r>
              <w:rPr>
                <w:b/>
                <w:sz w:val="22"/>
                <w:szCs w:val="22"/>
              </w:rPr>
              <w:t xml:space="preserve"> компетенций</w:t>
            </w:r>
          </w:p>
        </w:tc>
      </w:tr>
      <w:tr w:rsidR="005E0608" w:rsidTr="004D45D9">
        <w:tc>
          <w:tcPr>
            <w:tcW w:w="4785" w:type="dxa"/>
          </w:tcPr>
          <w:p w:rsidR="005E0608" w:rsidRDefault="005E0608" w:rsidP="005E0608">
            <w:pPr>
              <w:numPr>
                <w:ilvl w:val="0"/>
                <w:numId w:val="2"/>
              </w:numPr>
              <w:spacing w:before="60" w:line="32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Знание</w:t>
            </w:r>
          </w:p>
          <w:p w:rsidR="005E0608" w:rsidRPr="005751A3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 категория обозначает запоминание и воспроизведение изученного материала – от конкретных форм до целостной теории</w:t>
            </w:r>
          </w:p>
        </w:tc>
        <w:tc>
          <w:tcPr>
            <w:tcW w:w="4786" w:type="dxa"/>
          </w:tcPr>
          <w:p w:rsidR="005E0608" w:rsidRPr="005751A3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Воспроизводит</w:t>
            </w:r>
            <w:r>
              <w:rPr>
                <w:sz w:val="22"/>
                <w:szCs w:val="22"/>
              </w:rPr>
              <w:t xml:space="preserve"> термины, конкретные факты, методы и процедуры, основные понятия, правила и принципы изучаемого предмета.</w:t>
            </w:r>
          </w:p>
        </w:tc>
      </w:tr>
      <w:tr w:rsidR="005E0608" w:rsidTr="004D45D9">
        <w:tc>
          <w:tcPr>
            <w:tcW w:w="4785" w:type="dxa"/>
          </w:tcPr>
          <w:p w:rsidR="005E0608" w:rsidRDefault="005E0608" w:rsidP="005E0608">
            <w:pPr>
              <w:numPr>
                <w:ilvl w:val="0"/>
                <w:numId w:val="2"/>
              </w:numPr>
              <w:spacing w:before="60" w:line="32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Понимание</w:t>
            </w:r>
          </w:p>
          <w:p w:rsidR="005E0608" w:rsidRPr="005751A3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Показателем понимания может быть преобразование материала из одной формы выражения в другую, интерпретация материала, предположение о дальнейшем ходе явлений, событий</w:t>
            </w:r>
          </w:p>
        </w:tc>
        <w:tc>
          <w:tcPr>
            <w:tcW w:w="4786" w:type="dxa"/>
          </w:tcPr>
          <w:p w:rsidR="005E0608" w:rsidRPr="005751A3" w:rsidRDefault="005E0608" w:rsidP="005E0608">
            <w:pPr>
              <w:numPr>
                <w:ilvl w:val="1"/>
                <w:numId w:val="2"/>
              </w:numPr>
              <w:tabs>
                <w:tab w:val="clear" w:pos="1440"/>
                <w:tab w:val="num" w:pos="0"/>
              </w:tabs>
              <w:spacing w:before="60" w:line="320" w:lineRule="exact"/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Объясняет факты, правила, принципы;</w:t>
            </w:r>
          </w:p>
          <w:p w:rsidR="005E0608" w:rsidRPr="005751A3" w:rsidRDefault="005E0608" w:rsidP="005E0608">
            <w:pPr>
              <w:numPr>
                <w:ilvl w:val="1"/>
                <w:numId w:val="2"/>
              </w:numPr>
              <w:tabs>
                <w:tab w:val="clear" w:pos="1440"/>
                <w:tab w:val="num" w:pos="0"/>
              </w:tabs>
              <w:spacing w:before="60" w:line="320" w:lineRule="exact"/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Преобразует материал;</w:t>
            </w:r>
          </w:p>
          <w:p w:rsidR="005E0608" w:rsidRDefault="005E0608" w:rsidP="005E0608">
            <w:pPr>
              <w:numPr>
                <w:ilvl w:val="1"/>
                <w:numId w:val="2"/>
              </w:numPr>
              <w:tabs>
                <w:tab w:val="clear" w:pos="1440"/>
                <w:tab w:val="num" w:pos="0"/>
              </w:tabs>
              <w:spacing w:before="60" w:line="320" w:lineRule="exact"/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Предположительно описывает будущие последствия, вытекающие из имеющихся данных.</w:t>
            </w:r>
          </w:p>
        </w:tc>
      </w:tr>
      <w:tr w:rsidR="005E0608" w:rsidTr="004D45D9">
        <w:tc>
          <w:tcPr>
            <w:tcW w:w="4785" w:type="dxa"/>
          </w:tcPr>
          <w:p w:rsidR="005E0608" w:rsidRDefault="005E0608" w:rsidP="005E0608">
            <w:pPr>
              <w:numPr>
                <w:ilvl w:val="0"/>
                <w:numId w:val="2"/>
              </w:numPr>
              <w:spacing w:before="60" w:line="32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Применение</w:t>
            </w:r>
          </w:p>
          <w:p w:rsidR="005E0608" w:rsidRPr="00E0137F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 категория обозначает умение использовать изученный материал в конкретных условиях и новых ситуациях</w:t>
            </w:r>
          </w:p>
        </w:tc>
        <w:tc>
          <w:tcPr>
            <w:tcW w:w="4786" w:type="dxa"/>
          </w:tcPr>
          <w:p w:rsidR="005E0608" w:rsidRDefault="005E0608" w:rsidP="005E0608">
            <w:pPr>
              <w:numPr>
                <w:ilvl w:val="1"/>
                <w:numId w:val="2"/>
              </w:numPr>
              <w:tabs>
                <w:tab w:val="clear" w:pos="1440"/>
                <w:tab w:val="num" w:pos="0"/>
              </w:tabs>
              <w:spacing w:before="60" w:line="320" w:lineRule="exact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 законы, теории в конкретных практических ситуациях;</w:t>
            </w:r>
          </w:p>
          <w:p w:rsidR="005E0608" w:rsidRDefault="005E0608" w:rsidP="005E0608">
            <w:pPr>
              <w:numPr>
                <w:ilvl w:val="1"/>
                <w:numId w:val="2"/>
              </w:numPr>
              <w:tabs>
                <w:tab w:val="clear" w:pos="1440"/>
                <w:tab w:val="num" w:pos="0"/>
              </w:tabs>
              <w:spacing w:before="60" w:line="320" w:lineRule="exact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 понятия и принципы в новых ситуациях.</w:t>
            </w:r>
          </w:p>
        </w:tc>
      </w:tr>
      <w:tr w:rsidR="005E0608" w:rsidTr="004D45D9">
        <w:tc>
          <w:tcPr>
            <w:tcW w:w="4785" w:type="dxa"/>
          </w:tcPr>
          <w:p w:rsidR="005E0608" w:rsidRDefault="005E0608" w:rsidP="005E0608">
            <w:pPr>
              <w:numPr>
                <w:ilvl w:val="0"/>
                <w:numId w:val="2"/>
              </w:numPr>
              <w:spacing w:before="60" w:line="32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Анализ</w:t>
            </w:r>
          </w:p>
          <w:p w:rsidR="005E0608" w:rsidRPr="00E0137F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 категория обозначает умение разбить материал на составляющие так, чтобы ясно выступала структура.</w:t>
            </w:r>
          </w:p>
        </w:tc>
        <w:tc>
          <w:tcPr>
            <w:tcW w:w="4786" w:type="dxa"/>
          </w:tcPr>
          <w:p w:rsidR="005E0608" w:rsidRDefault="005E0608" w:rsidP="005E0608">
            <w:pPr>
              <w:numPr>
                <w:ilvl w:val="1"/>
                <w:numId w:val="2"/>
              </w:numPr>
              <w:tabs>
                <w:tab w:val="clear" w:pos="1440"/>
                <w:tab w:val="num" w:pos="0"/>
              </w:tabs>
              <w:spacing w:before="60" w:line="320" w:lineRule="exact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Вычленяет части целого;</w:t>
            </w:r>
          </w:p>
          <w:p w:rsidR="005E0608" w:rsidRDefault="005E0608" w:rsidP="005E0608">
            <w:pPr>
              <w:numPr>
                <w:ilvl w:val="1"/>
                <w:numId w:val="2"/>
              </w:numPr>
              <w:tabs>
                <w:tab w:val="clear" w:pos="1440"/>
                <w:tab w:val="num" w:pos="0"/>
              </w:tabs>
              <w:spacing w:before="60" w:line="320" w:lineRule="exact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Выявляет взаимосвязи между ними;</w:t>
            </w:r>
          </w:p>
          <w:p w:rsidR="005E0608" w:rsidRDefault="005E0608" w:rsidP="005E0608">
            <w:pPr>
              <w:numPr>
                <w:ilvl w:val="1"/>
                <w:numId w:val="2"/>
              </w:numPr>
              <w:tabs>
                <w:tab w:val="clear" w:pos="1440"/>
                <w:tab w:val="num" w:pos="0"/>
              </w:tabs>
              <w:spacing w:before="60" w:line="320" w:lineRule="exact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принципы организации целого;</w:t>
            </w:r>
          </w:p>
          <w:p w:rsidR="005E0608" w:rsidRDefault="005E0608" w:rsidP="005E0608">
            <w:pPr>
              <w:numPr>
                <w:ilvl w:val="1"/>
                <w:numId w:val="2"/>
              </w:numPr>
              <w:tabs>
                <w:tab w:val="clear" w:pos="1440"/>
                <w:tab w:val="num" w:pos="0"/>
              </w:tabs>
              <w:spacing w:before="60" w:line="320" w:lineRule="exact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Видит ошибки и упущения в конкретной ситуации;</w:t>
            </w:r>
          </w:p>
          <w:p w:rsidR="005E0608" w:rsidRDefault="005E0608" w:rsidP="005E0608">
            <w:pPr>
              <w:numPr>
                <w:ilvl w:val="1"/>
                <w:numId w:val="2"/>
              </w:numPr>
              <w:tabs>
                <w:tab w:val="clear" w:pos="1440"/>
                <w:tab w:val="num" w:pos="0"/>
              </w:tabs>
              <w:spacing w:before="60" w:line="320" w:lineRule="exact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 различие между фактами и следствиями;</w:t>
            </w:r>
          </w:p>
          <w:p w:rsidR="005E0608" w:rsidRDefault="005E0608" w:rsidP="005E0608">
            <w:pPr>
              <w:numPr>
                <w:ilvl w:val="1"/>
                <w:numId w:val="2"/>
              </w:numPr>
              <w:tabs>
                <w:tab w:val="clear" w:pos="1440"/>
                <w:tab w:val="num" w:pos="0"/>
              </w:tabs>
              <w:spacing w:before="60" w:line="320" w:lineRule="exact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 значимость данных.</w:t>
            </w:r>
          </w:p>
        </w:tc>
      </w:tr>
      <w:tr w:rsidR="005E0608" w:rsidTr="004D45D9">
        <w:tc>
          <w:tcPr>
            <w:tcW w:w="4785" w:type="dxa"/>
          </w:tcPr>
          <w:p w:rsidR="005E0608" w:rsidRDefault="005E0608" w:rsidP="005E0608">
            <w:pPr>
              <w:numPr>
                <w:ilvl w:val="0"/>
                <w:numId w:val="2"/>
              </w:numPr>
              <w:spacing w:before="60" w:line="32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Синтез</w:t>
            </w:r>
          </w:p>
          <w:p w:rsidR="005E0608" w:rsidRPr="00E0137F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 категория обозначает умение комбинировать элементы, чтобы получить целое, обладающее новизной.</w:t>
            </w:r>
          </w:p>
        </w:tc>
        <w:tc>
          <w:tcPr>
            <w:tcW w:w="4786" w:type="dxa"/>
          </w:tcPr>
          <w:p w:rsidR="005E0608" w:rsidRDefault="005E0608" w:rsidP="005E0608">
            <w:pPr>
              <w:numPr>
                <w:ilvl w:val="1"/>
                <w:numId w:val="2"/>
              </w:numPr>
              <w:tabs>
                <w:tab w:val="clear" w:pos="1440"/>
                <w:tab w:val="num" w:pos="0"/>
              </w:tabs>
              <w:spacing w:before="60" w:line="320" w:lineRule="exact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Предлагает план проведения эксперимента или других действий;</w:t>
            </w:r>
          </w:p>
          <w:p w:rsidR="005E0608" w:rsidRDefault="005E0608" w:rsidP="005E0608">
            <w:pPr>
              <w:numPr>
                <w:ilvl w:val="1"/>
                <w:numId w:val="2"/>
              </w:numPr>
              <w:tabs>
                <w:tab w:val="clear" w:pos="1440"/>
                <w:tab w:val="num" w:pos="0"/>
              </w:tabs>
              <w:spacing w:before="60" w:line="320" w:lineRule="exact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Составляет схемы задач конкретного вида деятельности.</w:t>
            </w:r>
          </w:p>
        </w:tc>
      </w:tr>
      <w:tr w:rsidR="005E0608" w:rsidTr="004D45D9">
        <w:tc>
          <w:tcPr>
            <w:tcW w:w="4785" w:type="dxa"/>
          </w:tcPr>
          <w:p w:rsidR="005E0608" w:rsidRDefault="005E0608" w:rsidP="005E0608">
            <w:pPr>
              <w:numPr>
                <w:ilvl w:val="0"/>
                <w:numId w:val="2"/>
              </w:numPr>
              <w:spacing w:before="60" w:line="32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</w:t>
            </w:r>
          </w:p>
          <w:p w:rsidR="005E0608" w:rsidRPr="00E0137F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 категория обозначает умение оценивать значение того или иного материала.</w:t>
            </w:r>
          </w:p>
        </w:tc>
        <w:tc>
          <w:tcPr>
            <w:tcW w:w="4786" w:type="dxa"/>
          </w:tcPr>
          <w:p w:rsidR="005E0608" w:rsidRDefault="005E0608" w:rsidP="005E0608">
            <w:pPr>
              <w:numPr>
                <w:ilvl w:val="1"/>
                <w:numId w:val="2"/>
              </w:numPr>
              <w:tabs>
                <w:tab w:val="clear" w:pos="1440"/>
                <w:tab w:val="num" w:pos="0"/>
              </w:tabs>
              <w:spacing w:before="60" w:line="320" w:lineRule="exact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 логику действий;</w:t>
            </w:r>
          </w:p>
          <w:p w:rsidR="005E0608" w:rsidRDefault="005E0608" w:rsidP="005E0608">
            <w:pPr>
              <w:numPr>
                <w:ilvl w:val="1"/>
                <w:numId w:val="2"/>
              </w:numPr>
              <w:tabs>
                <w:tab w:val="clear" w:pos="1440"/>
                <w:tab w:val="num" w:pos="0"/>
              </w:tabs>
              <w:spacing w:before="60" w:line="320" w:lineRule="exact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 соответствие выводов имеющимся данным;</w:t>
            </w:r>
          </w:p>
          <w:p w:rsidR="005E0608" w:rsidRDefault="005E0608" w:rsidP="005E0608">
            <w:pPr>
              <w:numPr>
                <w:ilvl w:val="1"/>
                <w:numId w:val="2"/>
              </w:numPr>
              <w:tabs>
                <w:tab w:val="clear" w:pos="1440"/>
                <w:tab w:val="num" w:pos="0"/>
              </w:tabs>
              <w:spacing w:before="60" w:line="320" w:lineRule="exact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 значимость того или иного продукта деятельности.</w:t>
            </w:r>
          </w:p>
        </w:tc>
      </w:tr>
    </w:tbl>
    <w:p w:rsidR="005E0608" w:rsidRDefault="005E0608" w:rsidP="005E0608">
      <w:pPr>
        <w:spacing w:before="60" w:line="320" w:lineRule="exact"/>
        <w:ind w:left="360"/>
        <w:jc w:val="both"/>
        <w:rPr>
          <w:sz w:val="22"/>
          <w:szCs w:val="22"/>
        </w:rPr>
      </w:pPr>
      <w:r w:rsidRPr="00DF336B">
        <w:rPr>
          <w:sz w:val="22"/>
          <w:szCs w:val="22"/>
          <w:lang w:val="en-US"/>
        </w:rPr>
        <w:lastRenderedPageBreak/>
        <w:t xml:space="preserve">(Benjamin S. Bloom Taxonomy of educational objectives. </w:t>
      </w:r>
      <w:proofErr w:type="gramStart"/>
      <w:r>
        <w:rPr>
          <w:sz w:val="22"/>
          <w:szCs w:val="22"/>
          <w:lang w:val="en-US"/>
        </w:rPr>
        <w:t>Published by Allyn and Bacon, Boston.</w:t>
      </w:r>
      <w:proofErr w:type="gramEnd"/>
      <w:r>
        <w:rPr>
          <w:sz w:val="22"/>
          <w:szCs w:val="22"/>
          <w:lang w:val="en-US"/>
        </w:rPr>
        <w:t xml:space="preserve"> </w:t>
      </w:r>
      <w:r w:rsidR="00CD17B7">
        <w:fldChar w:fldCharType="begin"/>
      </w:r>
      <w:r w:rsidR="00CD17B7" w:rsidRPr="00015388">
        <w:rPr>
          <w:lang w:val="en-US"/>
        </w:rPr>
        <w:instrText xml:space="preserve"> HYPERLINK "ht</w:instrText>
      </w:r>
      <w:r w:rsidR="00CD17B7" w:rsidRPr="00015388">
        <w:rPr>
          <w:lang w:val="en-US"/>
        </w:rPr>
        <w:instrText xml:space="preserve">tp://en.wikipedia.org/wiki/Bloom's_Taxonomy" </w:instrText>
      </w:r>
      <w:r w:rsidR="00CD17B7">
        <w:fldChar w:fldCharType="separate"/>
      </w:r>
      <w:r w:rsidRPr="003B7966">
        <w:rPr>
          <w:rStyle w:val="a4"/>
          <w:sz w:val="22"/>
          <w:szCs w:val="22"/>
          <w:lang w:val="en-US"/>
        </w:rPr>
        <w:t>http</w:t>
      </w:r>
      <w:r w:rsidRPr="00A56404">
        <w:rPr>
          <w:rStyle w:val="a4"/>
          <w:sz w:val="22"/>
          <w:szCs w:val="22"/>
        </w:rPr>
        <w:t>://</w:t>
      </w:r>
      <w:r w:rsidRPr="003B7966">
        <w:rPr>
          <w:rStyle w:val="a4"/>
          <w:sz w:val="22"/>
          <w:szCs w:val="22"/>
          <w:lang w:val="en-US"/>
        </w:rPr>
        <w:t>en</w:t>
      </w:r>
      <w:r w:rsidRPr="00A56404">
        <w:rPr>
          <w:rStyle w:val="a4"/>
          <w:sz w:val="22"/>
          <w:szCs w:val="22"/>
        </w:rPr>
        <w:t>.</w:t>
      </w:r>
      <w:proofErr w:type="spellStart"/>
      <w:r w:rsidRPr="003B7966">
        <w:rPr>
          <w:rStyle w:val="a4"/>
          <w:sz w:val="22"/>
          <w:szCs w:val="22"/>
          <w:lang w:val="en-US"/>
        </w:rPr>
        <w:t>wikipedia</w:t>
      </w:r>
      <w:proofErr w:type="spellEnd"/>
      <w:r w:rsidRPr="00A56404">
        <w:rPr>
          <w:rStyle w:val="a4"/>
          <w:sz w:val="22"/>
          <w:szCs w:val="22"/>
        </w:rPr>
        <w:t>.</w:t>
      </w:r>
      <w:r w:rsidRPr="003B7966">
        <w:rPr>
          <w:rStyle w:val="a4"/>
          <w:sz w:val="22"/>
          <w:szCs w:val="22"/>
          <w:lang w:val="en-US"/>
        </w:rPr>
        <w:t>org</w:t>
      </w:r>
      <w:r w:rsidRPr="00A56404">
        <w:rPr>
          <w:rStyle w:val="a4"/>
          <w:sz w:val="22"/>
          <w:szCs w:val="22"/>
        </w:rPr>
        <w:t>/</w:t>
      </w:r>
      <w:r w:rsidRPr="003B7966">
        <w:rPr>
          <w:rStyle w:val="a4"/>
          <w:sz w:val="22"/>
          <w:szCs w:val="22"/>
          <w:lang w:val="en-US"/>
        </w:rPr>
        <w:t>wiki</w:t>
      </w:r>
      <w:r w:rsidRPr="00A56404">
        <w:rPr>
          <w:rStyle w:val="a4"/>
          <w:sz w:val="22"/>
          <w:szCs w:val="22"/>
        </w:rPr>
        <w:t>/</w:t>
      </w:r>
      <w:r w:rsidRPr="003B7966">
        <w:rPr>
          <w:rStyle w:val="a4"/>
          <w:sz w:val="22"/>
          <w:szCs w:val="22"/>
          <w:lang w:val="en-US"/>
        </w:rPr>
        <w:t>Bloom</w:t>
      </w:r>
      <w:r w:rsidRPr="00A56404">
        <w:rPr>
          <w:rStyle w:val="a4"/>
          <w:sz w:val="22"/>
          <w:szCs w:val="22"/>
        </w:rPr>
        <w:t>’</w:t>
      </w:r>
      <w:r w:rsidRPr="003B7966">
        <w:rPr>
          <w:rStyle w:val="a4"/>
          <w:sz w:val="22"/>
          <w:szCs w:val="22"/>
          <w:lang w:val="en-US"/>
        </w:rPr>
        <w:t>s</w:t>
      </w:r>
      <w:r w:rsidRPr="00A56404">
        <w:rPr>
          <w:rStyle w:val="a4"/>
          <w:sz w:val="22"/>
          <w:szCs w:val="22"/>
        </w:rPr>
        <w:t>_</w:t>
      </w:r>
      <w:r w:rsidRPr="003B7966">
        <w:rPr>
          <w:rStyle w:val="a4"/>
          <w:sz w:val="22"/>
          <w:szCs w:val="22"/>
          <w:lang w:val="en-US"/>
        </w:rPr>
        <w:t>Taxonomy</w:t>
      </w:r>
      <w:r w:rsidR="00CD17B7">
        <w:rPr>
          <w:rStyle w:val="a4"/>
          <w:sz w:val="22"/>
          <w:szCs w:val="22"/>
          <w:lang w:val="en-US"/>
        </w:rPr>
        <w:fldChar w:fldCharType="end"/>
      </w:r>
      <w:r w:rsidRPr="00A56404">
        <w:rPr>
          <w:sz w:val="22"/>
          <w:szCs w:val="22"/>
        </w:rPr>
        <w:t xml:space="preserve">) </w:t>
      </w:r>
    </w:p>
    <w:p w:rsidR="005E0608" w:rsidRPr="00A56404" w:rsidRDefault="005E0608" w:rsidP="005E0608">
      <w:pPr>
        <w:spacing w:before="60" w:line="320" w:lineRule="exact"/>
        <w:ind w:left="360"/>
        <w:jc w:val="both"/>
        <w:rPr>
          <w:sz w:val="22"/>
          <w:szCs w:val="22"/>
        </w:rPr>
      </w:pPr>
    </w:p>
    <w:p w:rsidR="005E0608" w:rsidRDefault="005E0608" w:rsidP="005E0608">
      <w:pPr>
        <w:spacing w:before="60" w:line="320" w:lineRule="exact"/>
        <w:ind w:firstLine="720"/>
        <w:jc w:val="both"/>
        <w:rPr>
          <w:b/>
          <w:sz w:val="28"/>
          <w:szCs w:val="28"/>
        </w:rPr>
      </w:pPr>
      <w:r w:rsidRPr="00E570D7">
        <w:rPr>
          <w:b/>
          <w:sz w:val="28"/>
          <w:szCs w:val="28"/>
        </w:rPr>
        <w:t>Паспорт и программа формирования у студентов-магистрантов профессиональной компетенции ПК-5: «демонстрирует знание основ учения о биосфере, понимание современных биосферных процессов, способность к их системной оценке и к прогнозу последствий реализации социально значимых проектов»</w:t>
      </w:r>
    </w:p>
    <w:p w:rsidR="005E0608" w:rsidRPr="00E570D7" w:rsidRDefault="005E0608" w:rsidP="005E0608">
      <w:pPr>
        <w:spacing w:before="60" w:line="320" w:lineRule="exact"/>
        <w:ind w:firstLine="720"/>
        <w:jc w:val="both"/>
        <w:rPr>
          <w:b/>
          <w:i/>
        </w:rPr>
      </w:pPr>
      <w:r>
        <w:rPr>
          <w:b/>
          <w:i/>
        </w:rPr>
        <w:t>Направление 020400 «Биология», квалификация выпускника «магистр».</w:t>
      </w:r>
    </w:p>
    <w:p w:rsidR="005E0608" w:rsidRPr="005B635B" w:rsidRDefault="005E0608" w:rsidP="005E0608">
      <w:pPr>
        <w:spacing w:before="60" w:line="320" w:lineRule="exact"/>
        <w:ind w:firstLine="720"/>
        <w:jc w:val="both"/>
        <w:rPr>
          <w:i/>
        </w:rPr>
      </w:pPr>
      <w:r w:rsidRPr="005B635B">
        <w:rPr>
          <w:i/>
        </w:rPr>
        <w:t xml:space="preserve">Основой для формирования данной компетенции магистров является </w:t>
      </w:r>
      <w:proofErr w:type="spellStart"/>
      <w:r w:rsidRPr="005B635B">
        <w:rPr>
          <w:i/>
        </w:rPr>
        <w:t>сформированность</w:t>
      </w:r>
      <w:proofErr w:type="spellEnd"/>
      <w:r w:rsidRPr="005B635B">
        <w:rPr>
          <w:i/>
        </w:rPr>
        <w:t xml:space="preserve"> компетенции ПК-9 и ПК-12 у бакалавров. Наличие этих компетенций следует особо проверять у магистрантов, специализирующихся по магистерским программам в области экологии.</w:t>
      </w:r>
    </w:p>
    <w:p w:rsidR="005E0608" w:rsidRDefault="005E0608" w:rsidP="005E0608">
      <w:pPr>
        <w:spacing w:before="60" w:line="320" w:lineRule="exact"/>
        <w:ind w:firstLine="720"/>
        <w:jc w:val="both"/>
      </w:pPr>
      <w:r w:rsidRPr="005B635B">
        <w:rPr>
          <w:b/>
          <w:i/>
        </w:rPr>
        <w:t>Общепрофессиональная компетенция бакалавра биологии ПК-9:</w:t>
      </w:r>
      <w:r>
        <w:t xml:space="preserve"> «демонстрирует и применяет базовые представления об основах общей, системной и прикладной экологии, принципах оптимального природопользования и охраны природы»;</w:t>
      </w:r>
    </w:p>
    <w:p w:rsidR="005E0608" w:rsidRDefault="005E0608" w:rsidP="005E0608">
      <w:pPr>
        <w:spacing w:before="60" w:line="320" w:lineRule="exact"/>
        <w:ind w:firstLine="720"/>
        <w:jc w:val="both"/>
      </w:pPr>
      <w:r w:rsidRPr="005B635B">
        <w:rPr>
          <w:b/>
          <w:i/>
        </w:rPr>
        <w:t>Общепрофессиональная компетенция бакалавра биологии ПК-12:</w:t>
      </w:r>
      <w:r>
        <w:t xml:space="preserve"> «знает принципы мониторинга, оценки состояния природной среды и охраны живой природы, участвует в планировании и реализации соответствующих мероприятий».</w:t>
      </w:r>
    </w:p>
    <w:p w:rsidR="005E0608" w:rsidRDefault="005E0608" w:rsidP="005E0608">
      <w:pPr>
        <w:numPr>
          <w:ilvl w:val="0"/>
          <w:numId w:val="3"/>
        </w:numPr>
        <w:spacing w:before="60" w:line="320" w:lineRule="exact"/>
        <w:jc w:val="both"/>
        <w:rPr>
          <w:b/>
        </w:rPr>
      </w:pPr>
      <w:r>
        <w:rPr>
          <w:b/>
        </w:rPr>
        <w:t>Структура компетенции.</w:t>
      </w:r>
    </w:p>
    <w:p w:rsidR="005E0608" w:rsidRDefault="005E0608" w:rsidP="005E0608">
      <w:pPr>
        <w:spacing w:before="60" w:line="320" w:lineRule="exact"/>
        <w:ind w:firstLine="720"/>
        <w:jc w:val="both"/>
      </w:pPr>
      <w:r w:rsidRPr="00A56404">
        <w:t>В формировании компетенций ПК-9 и ПК-12 участвуют следующие</w:t>
      </w:r>
      <w:r>
        <w:t xml:space="preserve"> базовые</w:t>
      </w:r>
      <w:r w:rsidRPr="00A56404">
        <w:t xml:space="preserve"> общепрофессиональные дисциплины: науки о биологическом многообразии (изучаются на 1м – 2м годах обучения) и «Экология</w:t>
      </w:r>
      <w:r>
        <w:t xml:space="preserve"> и</w:t>
      </w:r>
      <w:r w:rsidRPr="00A56404">
        <w:t xml:space="preserve"> природопользовани</w:t>
      </w:r>
      <w:r>
        <w:t>е</w:t>
      </w:r>
      <w:r w:rsidRPr="00A56404">
        <w:t>» (3 – 4 годы обучения), а также учебные практики.</w:t>
      </w:r>
    </w:p>
    <w:p w:rsidR="005E0608" w:rsidRPr="00A56404" w:rsidRDefault="005E0608" w:rsidP="005E0608">
      <w:pPr>
        <w:spacing w:before="60" w:line="320" w:lineRule="exact"/>
        <w:ind w:left="72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E0608" w:rsidTr="004D45D9">
        <w:tc>
          <w:tcPr>
            <w:tcW w:w="3190" w:type="dxa"/>
          </w:tcPr>
          <w:p w:rsidR="005E0608" w:rsidRDefault="005E0608" w:rsidP="005E0608">
            <w:pPr>
              <w:spacing w:before="60" w:line="320" w:lineRule="exact"/>
              <w:jc w:val="both"/>
              <w:rPr>
                <w:b/>
              </w:rPr>
            </w:pPr>
            <w:r w:rsidRPr="005751A3"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 w:rsidRPr="005751A3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5751A3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3190" w:type="dxa"/>
          </w:tcPr>
          <w:p w:rsidR="005E0608" w:rsidRDefault="005E0608" w:rsidP="005E0608">
            <w:pPr>
              <w:spacing w:before="60" w:line="320" w:lineRule="exact"/>
              <w:jc w:val="both"/>
              <w:rPr>
                <w:b/>
              </w:rPr>
            </w:pPr>
            <w:r w:rsidRPr="005751A3">
              <w:rPr>
                <w:b/>
                <w:sz w:val="22"/>
                <w:szCs w:val="22"/>
              </w:rPr>
              <w:t>Структура компетенции</w:t>
            </w:r>
          </w:p>
        </w:tc>
        <w:tc>
          <w:tcPr>
            <w:tcW w:w="3191" w:type="dxa"/>
          </w:tcPr>
          <w:p w:rsidR="005E0608" w:rsidRDefault="005E0608" w:rsidP="005E0608">
            <w:pPr>
              <w:spacing w:before="60" w:line="320" w:lineRule="exact"/>
              <w:jc w:val="both"/>
              <w:rPr>
                <w:b/>
              </w:rPr>
            </w:pPr>
            <w:r w:rsidRPr="005751A3">
              <w:rPr>
                <w:b/>
                <w:sz w:val="22"/>
                <w:szCs w:val="22"/>
              </w:rPr>
              <w:t>Основные признаки уровня</w:t>
            </w:r>
          </w:p>
        </w:tc>
      </w:tr>
      <w:tr w:rsidR="005E0608" w:rsidTr="004D45D9">
        <w:tc>
          <w:tcPr>
            <w:tcW w:w="9571" w:type="dxa"/>
            <w:gridSpan w:val="3"/>
          </w:tcPr>
          <w:p w:rsidR="005E0608" w:rsidRPr="005751A3" w:rsidRDefault="005E0608" w:rsidP="005E0608">
            <w:pPr>
              <w:spacing w:before="60" w:line="32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ПК-9</w:t>
            </w:r>
          </w:p>
        </w:tc>
      </w:tr>
      <w:tr w:rsidR="005E0608" w:rsidTr="004D45D9">
        <w:tc>
          <w:tcPr>
            <w:tcW w:w="3190" w:type="dxa"/>
          </w:tcPr>
          <w:p w:rsidR="005E0608" w:rsidRPr="005B635B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5B635B">
              <w:rPr>
                <w:sz w:val="22"/>
                <w:szCs w:val="22"/>
              </w:rPr>
              <w:t>Пороговый</w:t>
            </w:r>
          </w:p>
        </w:tc>
        <w:tc>
          <w:tcPr>
            <w:tcW w:w="3190" w:type="dxa"/>
          </w:tcPr>
          <w:p w:rsidR="005E0608" w:rsidRPr="00BD350D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BD350D">
              <w:rPr>
                <w:sz w:val="22"/>
                <w:szCs w:val="22"/>
              </w:rPr>
              <w:t xml:space="preserve">Знает основные понятия и профессиональную терминологию общей биологии и экологии, уровни регуляции гомеостаза живых систем, основные законы экологии. Умеет использовать знания для обоснования экологических принципов охраны природы и рационального природопользования. Владеет первичным опытом использования понятийного </w:t>
            </w:r>
            <w:r w:rsidRPr="00BD350D">
              <w:rPr>
                <w:sz w:val="22"/>
                <w:szCs w:val="22"/>
              </w:rPr>
              <w:lastRenderedPageBreak/>
              <w:t>аппарата и фактического материала для обсуждения региональных и глобальных экологических проблем.</w:t>
            </w:r>
          </w:p>
        </w:tc>
        <w:tc>
          <w:tcPr>
            <w:tcW w:w="3191" w:type="dxa"/>
          </w:tcPr>
          <w:p w:rsidR="005E0608" w:rsidRPr="00BD350D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BD350D">
              <w:rPr>
                <w:sz w:val="22"/>
                <w:szCs w:val="22"/>
              </w:rPr>
              <w:lastRenderedPageBreak/>
              <w:t>Воспроизводит термины, основные понятия и принципы общей биологии и экологии, объясняет факты и жизненные ситуации с привлечением усвоенных закономерностей. Имеет первичный опыт применения изученных закономерностей и правил в практических ситуациях</w:t>
            </w:r>
            <w:r>
              <w:rPr>
                <w:sz w:val="22"/>
                <w:szCs w:val="22"/>
              </w:rPr>
              <w:t xml:space="preserve"> (например, на учебных практиках)</w:t>
            </w:r>
            <w:r w:rsidRPr="00BD350D">
              <w:rPr>
                <w:sz w:val="22"/>
                <w:szCs w:val="22"/>
              </w:rPr>
              <w:t>.</w:t>
            </w:r>
          </w:p>
        </w:tc>
      </w:tr>
      <w:tr w:rsidR="005E0608" w:rsidTr="004D45D9">
        <w:tc>
          <w:tcPr>
            <w:tcW w:w="3190" w:type="dxa"/>
          </w:tcPr>
          <w:p w:rsidR="005E0608" w:rsidRPr="005B635B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3190" w:type="dxa"/>
          </w:tcPr>
          <w:p w:rsidR="005E0608" w:rsidRPr="00BD350D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BD350D">
              <w:rPr>
                <w:sz w:val="22"/>
                <w:szCs w:val="22"/>
              </w:rPr>
              <w:t>Имеет опыт наблюдения и первичного исследования экологических процессов, знает подходы к анализу состояния природных и антропогенных экосистем, способен прогнозировать экологические последствия своей профессиональной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:rsidR="005E0608" w:rsidRPr="00BD350D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BD350D">
              <w:rPr>
                <w:sz w:val="22"/>
                <w:szCs w:val="22"/>
              </w:rPr>
              <w:t>Определяет принципы организации и устойчивости природных и антропогенных экосистем, умеет аргументировать представления о причинах и последствиях экологических кризисных ситуаций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5E0608" w:rsidTr="004D45D9">
        <w:tc>
          <w:tcPr>
            <w:tcW w:w="9571" w:type="dxa"/>
            <w:gridSpan w:val="3"/>
          </w:tcPr>
          <w:p w:rsidR="005E0608" w:rsidRPr="009F1528" w:rsidRDefault="005E0608" w:rsidP="005E0608">
            <w:pPr>
              <w:spacing w:before="60" w:line="320" w:lineRule="exact"/>
              <w:jc w:val="both"/>
              <w:rPr>
                <w:b/>
                <w:sz w:val="22"/>
                <w:szCs w:val="22"/>
              </w:rPr>
            </w:pPr>
            <w:r w:rsidRPr="009F1528">
              <w:rPr>
                <w:b/>
                <w:sz w:val="22"/>
                <w:szCs w:val="22"/>
              </w:rPr>
              <w:t>ПК-12</w:t>
            </w:r>
          </w:p>
        </w:tc>
      </w:tr>
      <w:tr w:rsidR="005E0608" w:rsidTr="004D45D9">
        <w:tc>
          <w:tcPr>
            <w:tcW w:w="3190" w:type="dxa"/>
          </w:tcPr>
          <w:p w:rsidR="005E0608" w:rsidRPr="005B635B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</w:t>
            </w:r>
          </w:p>
        </w:tc>
        <w:tc>
          <w:tcPr>
            <w:tcW w:w="3190" w:type="dxa"/>
          </w:tcPr>
          <w:p w:rsidR="005E0608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основные понятия и законы экологии и общей биологии, основные методы экологического мониторинга, умеет обосновать приоритетную роль биологического контроля состояния природной среды, владеет приемами биомониторинга в соответствии с профилем подготовки.</w:t>
            </w:r>
          </w:p>
        </w:tc>
        <w:tc>
          <w:tcPr>
            <w:tcW w:w="3191" w:type="dxa"/>
          </w:tcPr>
          <w:p w:rsidR="005E0608" w:rsidRPr="00BD350D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Воспроизводит термины, объясняет основные понятия и правила нормирования окружающей среды и экологического мониторинга, объясняет и сравнивает различные подходы к оценке состояния природной среды, высказывает предположения об экологических последствиях хозяйственной деятельности человека, </w:t>
            </w: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применять известные ему методы экологического мониторинга в практических ситуациях (например, в учебных и производственных практиках).</w:t>
            </w:r>
          </w:p>
        </w:tc>
      </w:tr>
      <w:tr w:rsidR="005E0608" w:rsidTr="004D45D9">
        <w:tc>
          <w:tcPr>
            <w:tcW w:w="3190" w:type="dxa"/>
          </w:tcPr>
          <w:p w:rsidR="005E0608" w:rsidRPr="005B635B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Повышенный</w:t>
            </w:r>
          </w:p>
        </w:tc>
        <w:tc>
          <w:tcPr>
            <w:tcW w:w="3190" w:type="dxa"/>
          </w:tcPr>
          <w:p w:rsidR="005E0608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сравнивать, выбирать и модифицировать методы экологического мониторинга для анализа конкретной ситуации, предлагает схему исследований и анализирует на основе фактических данных состояние природной среды, способен предложить меры по ее оздоровлению.</w:t>
            </w:r>
          </w:p>
        </w:tc>
        <w:tc>
          <w:tcPr>
            <w:tcW w:w="3191" w:type="dxa"/>
          </w:tcPr>
          <w:p w:rsidR="005E0608" w:rsidRPr="00BD350D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Определяет принципы имеющейся государственной системы экологического мониторинга, оценивает значимость и сопоставимость данных, полученных различными методами мониторинга. Способен предложить план оценки состояния природной или </w:t>
            </w:r>
            <w:proofErr w:type="spellStart"/>
            <w:r>
              <w:rPr>
                <w:sz w:val="22"/>
                <w:szCs w:val="22"/>
              </w:rPr>
              <w:t>техногенно</w:t>
            </w:r>
            <w:proofErr w:type="spellEnd"/>
            <w:r>
              <w:rPr>
                <w:sz w:val="22"/>
                <w:szCs w:val="22"/>
              </w:rPr>
              <w:t xml:space="preserve"> измененной среды, </w:t>
            </w:r>
            <w:r>
              <w:rPr>
                <w:sz w:val="22"/>
                <w:szCs w:val="22"/>
              </w:rPr>
              <w:lastRenderedPageBreak/>
              <w:t>составить схему мероприятий по ее оздоровлению.</w:t>
            </w:r>
          </w:p>
        </w:tc>
      </w:tr>
    </w:tbl>
    <w:p w:rsidR="005E0608" w:rsidRDefault="005E0608" w:rsidP="005E0608">
      <w:pPr>
        <w:spacing w:before="60" w:line="320" w:lineRule="exact"/>
        <w:jc w:val="both"/>
        <w:rPr>
          <w:b/>
        </w:rPr>
      </w:pPr>
    </w:p>
    <w:p w:rsidR="005E0608" w:rsidRPr="009F1528" w:rsidRDefault="005E0608" w:rsidP="005E0608">
      <w:pPr>
        <w:spacing w:before="60" w:line="320" w:lineRule="exact"/>
        <w:ind w:firstLine="720"/>
        <w:jc w:val="both"/>
      </w:pPr>
      <w:r w:rsidRPr="005B635B">
        <w:rPr>
          <w:b/>
          <w:i/>
        </w:rPr>
        <w:t>Компетенция ПК-5 магистра</w:t>
      </w:r>
      <w:r w:rsidRPr="009F1528">
        <w:t xml:space="preserve"> формируется на основе компетенций ПК-9 и ПК-12 бакалавра и при изучении базовой профессиональной дисциплины учебного плана магистра «Учение о биосфере и глобальные экологические проблемы».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E0608" w:rsidTr="004D45D9">
        <w:tc>
          <w:tcPr>
            <w:tcW w:w="3190" w:type="dxa"/>
          </w:tcPr>
          <w:p w:rsidR="005E0608" w:rsidRDefault="005E0608" w:rsidP="005E0608">
            <w:pPr>
              <w:spacing w:before="60" w:line="320" w:lineRule="exact"/>
              <w:jc w:val="both"/>
              <w:rPr>
                <w:b/>
              </w:rPr>
            </w:pPr>
            <w:r w:rsidRPr="005751A3"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 w:rsidRPr="005751A3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5751A3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3190" w:type="dxa"/>
          </w:tcPr>
          <w:p w:rsidR="005E0608" w:rsidRDefault="005E0608" w:rsidP="005E0608">
            <w:pPr>
              <w:spacing w:before="60" w:line="320" w:lineRule="exact"/>
              <w:jc w:val="both"/>
              <w:rPr>
                <w:b/>
              </w:rPr>
            </w:pPr>
            <w:r w:rsidRPr="005751A3">
              <w:rPr>
                <w:b/>
                <w:sz w:val="22"/>
                <w:szCs w:val="22"/>
              </w:rPr>
              <w:t>Структура компетенции</w:t>
            </w:r>
          </w:p>
        </w:tc>
        <w:tc>
          <w:tcPr>
            <w:tcW w:w="3191" w:type="dxa"/>
          </w:tcPr>
          <w:p w:rsidR="005E0608" w:rsidRDefault="005E0608" w:rsidP="005E0608">
            <w:pPr>
              <w:spacing w:before="60" w:line="320" w:lineRule="exact"/>
              <w:jc w:val="both"/>
              <w:rPr>
                <w:b/>
              </w:rPr>
            </w:pPr>
            <w:r w:rsidRPr="005751A3">
              <w:rPr>
                <w:b/>
                <w:sz w:val="22"/>
                <w:szCs w:val="22"/>
              </w:rPr>
              <w:t>Основные признаки уровня</w:t>
            </w:r>
          </w:p>
        </w:tc>
      </w:tr>
      <w:tr w:rsidR="005E0608" w:rsidTr="004D45D9">
        <w:tc>
          <w:tcPr>
            <w:tcW w:w="3190" w:type="dxa"/>
          </w:tcPr>
          <w:p w:rsidR="005E0608" w:rsidRPr="005751A3" w:rsidRDefault="005E0608" w:rsidP="005E0608">
            <w:pPr>
              <w:spacing w:before="60" w:line="32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Пороговый</w:t>
            </w:r>
          </w:p>
        </w:tc>
        <w:tc>
          <w:tcPr>
            <w:tcW w:w="3190" w:type="dxa"/>
          </w:tcPr>
          <w:p w:rsidR="005E0608" w:rsidRPr="009F1528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9F1528">
              <w:rPr>
                <w:sz w:val="22"/>
                <w:szCs w:val="22"/>
              </w:rPr>
              <w:t>Знает основы учения о биосфере, методы экологического мониторинга и принципы экологической экспертизы, понимает сущность современных биосферных процессов, умеет использовать полученные системные знания для системной оценки экологических последствий хозяйственной деятельности человека. Владеет методологией прогноза экологических последствий реализации социально значимых проектов в своем регионе и в биосфере в целом.</w:t>
            </w:r>
          </w:p>
        </w:tc>
        <w:tc>
          <w:tcPr>
            <w:tcW w:w="3191" w:type="dxa"/>
          </w:tcPr>
          <w:p w:rsidR="005E0608" w:rsidRPr="009F1528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9F1528">
              <w:rPr>
                <w:sz w:val="22"/>
                <w:szCs w:val="22"/>
              </w:rPr>
              <w:t>Знает основные законы экологии, методы экологического мониторинга, преобразует фактический материал, способен модифицировать методы экологического мониторинга, способен использовать методы экологического мониторинга в нестандартных жизненных ситуациях.</w:t>
            </w:r>
          </w:p>
        </w:tc>
      </w:tr>
      <w:tr w:rsidR="005E0608" w:rsidTr="004D45D9">
        <w:tc>
          <w:tcPr>
            <w:tcW w:w="3190" w:type="dxa"/>
          </w:tcPr>
          <w:p w:rsidR="005E0608" w:rsidRPr="005751A3" w:rsidRDefault="005E0608" w:rsidP="005E0608">
            <w:pPr>
              <w:spacing w:before="60" w:line="32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Повышенный</w:t>
            </w:r>
          </w:p>
        </w:tc>
        <w:tc>
          <w:tcPr>
            <w:tcW w:w="3190" w:type="dxa"/>
          </w:tcPr>
          <w:p w:rsidR="005E0608" w:rsidRPr="009F1528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9F1528">
              <w:rPr>
                <w:sz w:val="22"/>
                <w:szCs w:val="22"/>
              </w:rPr>
              <w:t>Имеет опыт практического исследования экологических ситуаций, демонстрирует способность к анализу жизненных ситуаций с позиции законов экологии, устанавливает связи между хозяйственной деятельностью человека и изменениями, происходящими в природной среде.</w:t>
            </w:r>
          </w:p>
        </w:tc>
        <w:tc>
          <w:tcPr>
            <w:tcW w:w="3191" w:type="dxa"/>
          </w:tcPr>
          <w:p w:rsidR="005E0608" w:rsidRPr="009F1528" w:rsidRDefault="005E0608" w:rsidP="005E0608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9F1528">
              <w:rPr>
                <w:sz w:val="22"/>
                <w:szCs w:val="22"/>
              </w:rPr>
              <w:t>Анализирует причины современных кризисных ситуаций с позиций системной экологии, оценивает значимость и сравнимость имеющихся фактических данных, предлагает план экологической экспертизы территорий и технологических проектов, составляет предложения по оптимизации природопользования, оценивает и прогнозирует значимость кризисных явлений в своем регионе и в биосфере в целом.</w:t>
            </w:r>
          </w:p>
        </w:tc>
      </w:tr>
    </w:tbl>
    <w:p w:rsidR="005E0608" w:rsidRDefault="005E0608" w:rsidP="005E0608">
      <w:pPr>
        <w:spacing w:before="60" w:line="320" w:lineRule="exact"/>
        <w:ind w:firstLine="720"/>
        <w:jc w:val="both"/>
      </w:pPr>
      <w:r>
        <w:lastRenderedPageBreak/>
        <w:t>Рекомендуемые технологии формирования и оценки указанных компетенций: лекционные и семинарские занятия, самостоятельная работа студента с предложенной преподавателем и дополнительной литературой, справочными системами, Интернет-сайтами. Деловые (ролевые) игры, ситуационные задачи; кейс-метод, диспуты и другие интерактивные методы.</w:t>
      </w:r>
    </w:p>
    <w:p w:rsidR="005E0608" w:rsidRPr="009F1528" w:rsidRDefault="005E0608" w:rsidP="005E0608">
      <w:pPr>
        <w:spacing w:before="60" w:line="320" w:lineRule="exact"/>
        <w:ind w:firstLine="720"/>
        <w:jc w:val="both"/>
      </w:pPr>
      <w:r>
        <w:t xml:space="preserve">Оценка </w:t>
      </w:r>
      <w:proofErr w:type="spellStart"/>
      <w:r>
        <w:t>сформированности</w:t>
      </w:r>
      <w:proofErr w:type="spellEnd"/>
      <w:r>
        <w:t xml:space="preserve"> порогового уровня компетенции – контрольные работы, в </w:t>
      </w:r>
      <w:proofErr w:type="spellStart"/>
      <w:r>
        <w:t>т.ч</w:t>
      </w:r>
      <w:proofErr w:type="spellEnd"/>
      <w:r>
        <w:t xml:space="preserve">. в форме компьютерного тестирования. Оценка достижения повышенного уровня – </w:t>
      </w:r>
      <w:proofErr w:type="spellStart"/>
      <w:r>
        <w:t>компетентностно</w:t>
      </w:r>
      <w:proofErr w:type="spellEnd"/>
      <w:r>
        <w:t>-ориентированные вопросы и ситуационные задания на итоговой аттестации. Самооценка и перекрестная оценка участия студентов в групповых заданиях.</w:t>
      </w:r>
    </w:p>
    <w:p w:rsidR="005E0608" w:rsidRDefault="005E0608" w:rsidP="005E0608">
      <w:pPr>
        <w:spacing w:before="60" w:line="320" w:lineRule="exact"/>
        <w:ind w:firstLine="720"/>
        <w:jc w:val="both"/>
      </w:pPr>
    </w:p>
    <w:p w:rsidR="002B45DA" w:rsidRDefault="005E0608">
      <w:r>
        <w:t>Литература:</w:t>
      </w:r>
    </w:p>
    <w:p w:rsidR="005E0608" w:rsidRDefault="005E0608">
      <w:r>
        <w:t>1. Мелехова О.П. Проблемы развития университетского биологического образования и организация учебного процесса в соответствии с новой нормативной базой. / Учебно-методическое пособие. М. – Брянск, 2011г. 8,75 п.л.</w:t>
      </w:r>
    </w:p>
    <w:sectPr w:rsidR="005E06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B7" w:rsidRDefault="00CD17B7" w:rsidP="00015388">
      <w:r>
        <w:separator/>
      </w:r>
    </w:p>
  </w:endnote>
  <w:endnote w:type="continuationSeparator" w:id="0">
    <w:p w:rsidR="00CD17B7" w:rsidRDefault="00CD17B7" w:rsidP="0001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70041"/>
      <w:docPartObj>
        <w:docPartGallery w:val="Page Numbers (Bottom of Page)"/>
        <w:docPartUnique/>
      </w:docPartObj>
    </w:sdtPr>
    <w:sdtContent>
      <w:p w:rsidR="00015388" w:rsidRDefault="000153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5388" w:rsidRDefault="000153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B7" w:rsidRDefault="00CD17B7" w:rsidP="00015388">
      <w:r>
        <w:separator/>
      </w:r>
    </w:p>
  </w:footnote>
  <w:footnote w:type="continuationSeparator" w:id="0">
    <w:p w:rsidR="00CD17B7" w:rsidRDefault="00CD17B7" w:rsidP="0001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493"/>
    <w:multiLevelType w:val="hybridMultilevel"/>
    <w:tmpl w:val="7136BD8E"/>
    <w:lvl w:ilvl="0" w:tplc="9DF0A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F1BC3"/>
    <w:multiLevelType w:val="hybridMultilevel"/>
    <w:tmpl w:val="CADE6520"/>
    <w:lvl w:ilvl="0" w:tplc="37FAF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10116B"/>
    <w:multiLevelType w:val="multilevel"/>
    <w:tmpl w:val="FC20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08"/>
    <w:rsid w:val="00015388"/>
    <w:rsid w:val="005E0608"/>
    <w:rsid w:val="00632D76"/>
    <w:rsid w:val="00CD17B7"/>
    <w:rsid w:val="00D3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E0608"/>
    <w:rPr>
      <w:color w:val="0000FF"/>
      <w:u w:val="single"/>
    </w:rPr>
  </w:style>
  <w:style w:type="paragraph" w:customStyle="1" w:styleId="fortables12">
    <w:name w:val="for_tables_12"/>
    <w:basedOn w:val="a"/>
    <w:rsid w:val="005E0608"/>
    <w:pPr>
      <w:spacing w:line="320" w:lineRule="exact"/>
    </w:pPr>
  </w:style>
  <w:style w:type="paragraph" w:customStyle="1" w:styleId="Noeeu1">
    <w:name w:val="Noeeu1"/>
    <w:basedOn w:val="a"/>
    <w:rsid w:val="005E0608"/>
    <w:pPr>
      <w:overflowPunct w:val="0"/>
      <w:autoSpaceDE w:val="0"/>
      <w:autoSpaceDN w:val="0"/>
      <w:adjustRightInd w:val="0"/>
      <w:spacing w:line="320" w:lineRule="exact"/>
      <w:ind w:firstLine="652"/>
      <w:jc w:val="both"/>
      <w:textAlignment w:val="baseline"/>
    </w:pPr>
    <w:rPr>
      <w:rFonts w:ascii="NewtonCTT" w:hAnsi="NewtonCTT"/>
      <w:szCs w:val="20"/>
    </w:rPr>
  </w:style>
  <w:style w:type="paragraph" w:styleId="a5">
    <w:name w:val="List"/>
    <w:basedOn w:val="a6"/>
    <w:rsid w:val="005E0608"/>
    <w:rPr>
      <w:rFonts w:ascii="Arial" w:hAnsi="Arial" w:cs="Tahoma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5E060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E0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153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53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3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E0608"/>
    <w:rPr>
      <w:color w:val="0000FF"/>
      <w:u w:val="single"/>
    </w:rPr>
  </w:style>
  <w:style w:type="paragraph" w:customStyle="1" w:styleId="fortables12">
    <w:name w:val="for_tables_12"/>
    <w:basedOn w:val="a"/>
    <w:rsid w:val="005E0608"/>
    <w:pPr>
      <w:spacing w:line="320" w:lineRule="exact"/>
    </w:pPr>
  </w:style>
  <w:style w:type="paragraph" w:customStyle="1" w:styleId="Noeeu1">
    <w:name w:val="Noeeu1"/>
    <w:basedOn w:val="a"/>
    <w:rsid w:val="005E0608"/>
    <w:pPr>
      <w:overflowPunct w:val="0"/>
      <w:autoSpaceDE w:val="0"/>
      <w:autoSpaceDN w:val="0"/>
      <w:adjustRightInd w:val="0"/>
      <w:spacing w:line="320" w:lineRule="exact"/>
      <w:ind w:firstLine="652"/>
      <w:jc w:val="both"/>
      <w:textAlignment w:val="baseline"/>
    </w:pPr>
    <w:rPr>
      <w:rFonts w:ascii="NewtonCTT" w:hAnsi="NewtonCTT"/>
      <w:szCs w:val="20"/>
    </w:rPr>
  </w:style>
  <w:style w:type="paragraph" w:styleId="a5">
    <w:name w:val="List"/>
    <w:basedOn w:val="a6"/>
    <w:rsid w:val="005E0608"/>
    <w:rPr>
      <w:rFonts w:ascii="Arial" w:hAnsi="Arial" w:cs="Tahoma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5E060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E0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153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53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3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4435</Words>
  <Characters>25283</Characters>
  <Application>Microsoft Office Word</Application>
  <DocSecurity>0</DocSecurity>
  <Lines>210</Lines>
  <Paragraphs>59</Paragraphs>
  <ScaleCrop>false</ScaleCrop>
  <Company/>
  <LinksUpToDate>false</LinksUpToDate>
  <CharactersWithSpaces>29659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2014-06-02T19:12:00Z</dcterms:created>
  <dcterms:modified xsi:type="dcterms:W3CDTF">2014-06-02T19:12:00Z</dcterms:modified>
</cp:coreProperties>
</file>